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AAB42">
      <w:pPr>
        <w:spacing w:line="360" w:lineRule="auto"/>
        <w:rPr>
          <w:rFonts w:hint="default" w:ascii="Times New Roman" w:hAnsi="Times New Roman" w:eastAsia="宋体"/>
          <w:sz w:val="24"/>
          <w:szCs w:val="24"/>
          <w:lang w:val="en-US" w:eastAsia="zh-CN"/>
        </w:rPr>
      </w:pPr>
      <w:r>
        <w:rPr>
          <w:rFonts w:ascii="Times New Roman" w:hAnsi="Times New Roman"/>
          <w:sz w:val="24"/>
          <w:szCs w:val="24"/>
        </w:rPr>
        <w:t xml:space="preserve">证券代码：300880       </w:t>
      </w:r>
      <w:r>
        <w:rPr>
          <w:rFonts w:hint="eastAsia" w:ascii="Times New Roman" w:hAnsi="Times New Roman"/>
          <w:sz w:val="24"/>
          <w:szCs w:val="24"/>
          <w:lang w:val="en-US" w:eastAsia="zh-CN"/>
        </w:rPr>
        <w:t xml:space="preserve"> </w:t>
      </w:r>
      <w:r>
        <w:rPr>
          <w:rFonts w:ascii="Times New Roman" w:hAnsi="Times New Roman"/>
          <w:sz w:val="24"/>
          <w:szCs w:val="24"/>
        </w:rPr>
        <w:t xml:space="preserve"> 证券简称：迦南智能         公告编号：202</w:t>
      </w:r>
      <w:r>
        <w:rPr>
          <w:rFonts w:hint="eastAsia" w:ascii="Times New Roman" w:hAnsi="Times New Roman"/>
          <w:sz w:val="24"/>
          <w:szCs w:val="24"/>
          <w:lang w:val="en-US" w:eastAsia="zh-CN"/>
        </w:rPr>
        <w:t>6</w:t>
      </w:r>
      <w:r>
        <w:rPr>
          <w:rFonts w:ascii="Times New Roman" w:hAnsi="Times New Roman"/>
          <w:sz w:val="24"/>
          <w:szCs w:val="24"/>
        </w:rPr>
        <w:t>-0</w:t>
      </w:r>
      <w:r>
        <w:rPr>
          <w:rFonts w:hint="eastAsia" w:ascii="Times New Roman" w:hAnsi="Times New Roman"/>
          <w:sz w:val="24"/>
          <w:szCs w:val="24"/>
          <w:lang w:val="en-US" w:eastAsia="zh-CN"/>
        </w:rPr>
        <w:t>20</w:t>
      </w:r>
    </w:p>
    <w:p w14:paraId="5B5F226A">
      <w:pPr>
        <w:spacing w:line="360" w:lineRule="auto"/>
        <w:rPr>
          <w:rFonts w:ascii="Times New Roman" w:hAnsi="Times New Roman"/>
          <w:sz w:val="24"/>
          <w:szCs w:val="24"/>
        </w:rPr>
      </w:pPr>
    </w:p>
    <w:p w14:paraId="50FEFB9F">
      <w:pPr>
        <w:spacing w:line="480" w:lineRule="auto"/>
        <w:jc w:val="center"/>
        <w:rPr>
          <w:rFonts w:ascii="Times New Roman" w:hAnsi="Times New Roman"/>
          <w:b/>
          <w:sz w:val="32"/>
          <w:szCs w:val="32"/>
        </w:rPr>
      </w:pPr>
      <w:r>
        <w:rPr>
          <w:rFonts w:ascii="Times New Roman" w:hAnsi="Times New Roman"/>
          <w:b/>
          <w:sz w:val="32"/>
          <w:szCs w:val="32"/>
        </w:rPr>
        <w:t>宁波迦南智能电气股份有限公司</w:t>
      </w:r>
    </w:p>
    <w:p w14:paraId="6A99DADD">
      <w:pPr>
        <w:spacing w:after="156" w:afterLines="50" w:line="480" w:lineRule="auto"/>
        <w:jc w:val="center"/>
        <w:rPr>
          <w:rFonts w:ascii="Times New Roman" w:hAnsi="Times New Roman"/>
          <w:b/>
          <w:sz w:val="32"/>
          <w:szCs w:val="32"/>
        </w:rPr>
      </w:pPr>
      <w:r>
        <w:rPr>
          <w:rFonts w:hint="eastAsia" w:ascii="Times New Roman" w:hAnsi="Times New Roman"/>
          <w:b/>
          <w:sz w:val="32"/>
          <w:szCs w:val="32"/>
          <w:lang w:eastAsia="zh-CN"/>
        </w:rPr>
        <w:t>202</w:t>
      </w:r>
      <w:r>
        <w:rPr>
          <w:rFonts w:hint="eastAsia" w:ascii="Times New Roman" w:hAnsi="Times New Roman"/>
          <w:b/>
          <w:sz w:val="32"/>
          <w:szCs w:val="32"/>
          <w:lang w:val="en-US" w:eastAsia="zh-CN"/>
        </w:rPr>
        <w:t>5</w:t>
      </w:r>
      <w:r>
        <w:rPr>
          <w:rFonts w:hint="eastAsia" w:ascii="Times New Roman" w:hAnsi="Times New Roman"/>
          <w:b/>
          <w:sz w:val="32"/>
          <w:szCs w:val="32"/>
          <w:lang w:eastAsia="zh-CN"/>
        </w:rPr>
        <w:t>年年度权益分派</w:t>
      </w:r>
      <w:r>
        <w:rPr>
          <w:rFonts w:ascii="Times New Roman" w:hAnsi="Times New Roman"/>
          <w:b/>
          <w:sz w:val="32"/>
          <w:szCs w:val="32"/>
        </w:rPr>
        <w:t>实施公告</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EC33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0"/>
            <w:vAlign w:val="top"/>
          </w:tcPr>
          <w:p w14:paraId="5EBBF5A7">
            <w:pPr>
              <w:spacing w:line="360" w:lineRule="auto"/>
              <w:ind w:firstLine="480" w:firstLineChars="200"/>
              <w:rPr>
                <w:rFonts w:ascii="Times New Roman" w:hAnsi="Times New Roman"/>
                <w:sz w:val="24"/>
                <w:szCs w:val="24"/>
              </w:rPr>
            </w:pPr>
            <w:r>
              <w:rPr>
                <w:rFonts w:ascii="Times New Roman" w:hAnsi="Times New Roman"/>
                <w:sz w:val="24"/>
                <w:szCs w:val="24"/>
              </w:rPr>
              <w:t>本公司及董事会全体成员保证信息披露的内容真实、准确、完整，没有虚假记载、误导性陈述或重大遗漏。</w:t>
            </w:r>
          </w:p>
        </w:tc>
      </w:tr>
    </w:tbl>
    <w:p w14:paraId="5BDA129A">
      <w:pPr>
        <w:spacing w:before="156" w:beforeLines="50" w:line="360" w:lineRule="auto"/>
        <w:ind w:firstLine="480" w:firstLineChars="200"/>
        <w:rPr>
          <w:rFonts w:ascii="Times New Roman" w:hAnsi="Times New Roman"/>
          <w:sz w:val="24"/>
          <w:szCs w:val="24"/>
        </w:rPr>
      </w:pPr>
      <w:r>
        <w:rPr>
          <w:rFonts w:ascii="Times New Roman" w:hAnsi="Times New Roman"/>
          <w:sz w:val="24"/>
          <w:szCs w:val="24"/>
        </w:rPr>
        <w:t>宁波迦南智能电气股份有限公司（以下简称</w:t>
      </w:r>
      <w:r>
        <w:rPr>
          <w:rFonts w:hint="eastAsia" w:ascii="宋体" w:hAnsi="宋体" w:cs="宋体"/>
          <w:sz w:val="24"/>
          <w:szCs w:val="24"/>
        </w:rPr>
        <w:t>“本公司”或“公司”</w:t>
      </w:r>
      <w:r>
        <w:rPr>
          <w:rFonts w:ascii="Times New Roman" w:hAnsi="Times New Roman"/>
          <w:sz w:val="24"/>
          <w:szCs w:val="24"/>
        </w:rPr>
        <w:t>）</w:t>
      </w:r>
      <w:r>
        <w:rPr>
          <w:rFonts w:hint="eastAsia" w:ascii="Times New Roman" w:hAnsi="Times New Roman"/>
          <w:sz w:val="24"/>
          <w:szCs w:val="24"/>
        </w:rPr>
        <w:t>202</w:t>
      </w:r>
      <w:r>
        <w:rPr>
          <w:rFonts w:hint="eastAsia" w:ascii="Times New Roman" w:hAnsi="Times New Roman"/>
          <w:sz w:val="24"/>
          <w:szCs w:val="24"/>
          <w:lang w:val="en-US" w:eastAsia="zh-CN"/>
        </w:rPr>
        <w:t>5</w:t>
      </w:r>
      <w:r>
        <w:rPr>
          <w:rFonts w:ascii="Times New Roman" w:hAnsi="Times New Roman"/>
          <w:sz w:val="24"/>
          <w:szCs w:val="24"/>
        </w:rPr>
        <w:t>年度</w:t>
      </w:r>
      <w:r>
        <w:rPr>
          <w:rFonts w:hint="eastAsia" w:ascii="Times New Roman" w:hAnsi="Times New Roman"/>
          <w:sz w:val="24"/>
          <w:szCs w:val="24"/>
        </w:rPr>
        <w:t>利润</w:t>
      </w:r>
      <w:r>
        <w:rPr>
          <w:rFonts w:ascii="Times New Roman" w:hAnsi="Times New Roman"/>
          <w:sz w:val="24"/>
          <w:szCs w:val="24"/>
        </w:rPr>
        <w:t>分配</w:t>
      </w:r>
      <w:r>
        <w:rPr>
          <w:rFonts w:hint="eastAsia" w:ascii="Times New Roman" w:hAnsi="Times New Roman"/>
          <w:sz w:val="24"/>
          <w:szCs w:val="24"/>
          <w:lang w:val="en-US" w:eastAsia="zh-CN"/>
        </w:rPr>
        <w:t>预</w:t>
      </w:r>
      <w:r>
        <w:rPr>
          <w:rFonts w:ascii="Times New Roman" w:hAnsi="Times New Roman"/>
          <w:sz w:val="24"/>
          <w:szCs w:val="24"/>
        </w:rPr>
        <w:t>案（</w:t>
      </w:r>
      <w:r>
        <w:rPr>
          <w:rFonts w:hint="eastAsia" w:ascii="Times New Roman" w:hAnsi="Times New Roman"/>
          <w:sz w:val="24"/>
          <w:szCs w:val="24"/>
        </w:rPr>
        <w:t>以下</w:t>
      </w:r>
      <w:r>
        <w:rPr>
          <w:rFonts w:ascii="Times New Roman" w:hAnsi="Times New Roman"/>
          <w:sz w:val="24"/>
          <w:szCs w:val="24"/>
        </w:rPr>
        <w:t>简称</w:t>
      </w:r>
      <w:r>
        <w:rPr>
          <w:rFonts w:hint="eastAsia" w:ascii="Times New Roman" w:hAnsi="Times New Roman"/>
          <w:sz w:val="24"/>
          <w:szCs w:val="24"/>
        </w:rPr>
        <w:t>“</w:t>
      </w:r>
      <w:r>
        <w:rPr>
          <w:rFonts w:ascii="Times New Roman" w:hAnsi="Times New Roman"/>
          <w:sz w:val="24"/>
          <w:szCs w:val="24"/>
        </w:rPr>
        <w:t>权益分派方案</w:t>
      </w:r>
      <w:r>
        <w:rPr>
          <w:rFonts w:hint="eastAsia" w:ascii="Times New Roman" w:hAnsi="Times New Roman"/>
          <w:sz w:val="24"/>
          <w:szCs w:val="24"/>
        </w:rPr>
        <w:t>”</w:t>
      </w:r>
      <w:r>
        <w:rPr>
          <w:rFonts w:ascii="Times New Roman" w:hAnsi="Times New Roman"/>
          <w:sz w:val="24"/>
          <w:szCs w:val="24"/>
        </w:rPr>
        <w:t>）已获</w:t>
      </w:r>
      <w:r>
        <w:rPr>
          <w:rFonts w:hint="eastAsia" w:ascii="Times New Roman" w:hAnsi="Times New Roman"/>
          <w:sz w:val="24"/>
          <w:szCs w:val="24"/>
        </w:rPr>
        <w:t>202</w:t>
      </w:r>
      <w:r>
        <w:rPr>
          <w:rFonts w:hint="eastAsia" w:ascii="Times New Roman" w:hAnsi="Times New Roman"/>
          <w:sz w:val="24"/>
          <w:szCs w:val="24"/>
          <w:lang w:val="en-US" w:eastAsia="zh-CN"/>
        </w:rPr>
        <w:t>6</w:t>
      </w:r>
      <w:r>
        <w:rPr>
          <w:rFonts w:hint="eastAsia" w:ascii="Times New Roman" w:hAnsi="Times New Roman"/>
          <w:sz w:val="24"/>
          <w:szCs w:val="24"/>
        </w:rPr>
        <w:t>年</w:t>
      </w:r>
      <w:r>
        <w:rPr>
          <w:rFonts w:ascii="Times New Roman" w:hAnsi="Times New Roman"/>
          <w:sz w:val="24"/>
          <w:szCs w:val="24"/>
        </w:rPr>
        <w:t>5月</w:t>
      </w:r>
      <w:r>
        <w:rPr>
          <w:rFonts w:hint="eastAsia" w:ascii="Times New Roman" w:hAnsi="Times New Roman"/>
          <w:sz w:val="24"/>
          <w:szCs w:val="24"/>
          <w:lang w:val="en-US" w:eastAsia="zh-CN"/>
        </w:rPr>
        <w:t>12</w:t>
      </w:r>
      <w:r>
        <w:rPr>
          <w:rFonts w:ascii="Times New Roman" w:hAnsi="Times New Roman"/>
          <w:sz w:val="24"/>
          <w:szCs w:val="24"/>
        </w:rPr>
        <w:t>日召开的</w:t>
      </w:r>
      <w:r>
        <w:rPr>
          <w:rFonts w:hint="eastAsia" w:ascii="Times New Roman" w:hAnsi="Times New Roman"/>
          <w:sz w:val="24"/>
          <w:szCs w:val="24"/>
        </w:rPr>
        <w:t>202</w:t>
      </w:r>
      <w:r>
        <w:rPr>
          <w:rFonts w:hint="eastAsia" w:ascii="Times New Roman" w:hAnsi="Times New Roman"/>
          <w:sz w:val="24"/>
          <w:szCs w:val="24"/>
          <w:lang w:val="en-US" w:eastAsia="zh-CN"/>
        </w:rPr>
        <w:t>5</w:t>
      </w:r>
      <w:r>
        <w:rPr>
          <w:rFonts w:hint="eastAsia" w:ascii="Times New Roman" w:hAnsi="Times New Roman"/>
          <w:sz w:val="24"/>
          <w:szCs w:val="24"/>
        </w:rPr>
        <w:t>年</w:t>
      </w:r>
      <w:r>
        <w:rPr>
          <w:rFonts w:ascii="Times New Roman" w:hAnsi="Times New Roman"/>
          <w:sz w:val="24"/>
          <w:szCs w:val="24"/>
        </w:rPr>
        <w:t>年度股东会审议通过，现将权益分派事宜公告如下：</w:t>
      </w:r>
    </w:p>
    <w:p w14:paraId="37084B2B">
      <w:pPr>
        <w:spacing w:before="156" w:beforeLines="50" w:after="156" w:afterLines="50" w:line="360" w:lineRule="auto"/>
        <w:ind w:firstLine="482" w:firstLineChars="200"/>
        <w:outlineLvl w:val="0"/>
        <w:rPr>
          <w:rFonts w:ascii="Times New Roman" w:hAnsi="Times New Roman"/>
          <w:b/>
          <w:bCs/>
          <w:sz w:val="24"/>
          <w:szCs w:val="24"/>
        </w:rPr>
      </w:pPr>
      <w:r>
        <w:rPr>
          <w:rFonts w:ascii="Times New Roman" w:hAnsi="Times New Roman"/>
          <w:b/>
          <w:bCs/>
          <w:sz w:val="24"/>
          <w:szCs w:val="24"/>
        </w:rPr>
        <w:t>一、</w:t>
      </w:r>
      <w:r>
        <w:rPr>
          <w:rFonts w:hint="eastAsia" w:ascii="Times New Roman" w:hAnsi="Times New Roman"/>
          <w:b/>
          <w:bCs/>
          <w:sz w:val="24"/>
          <w:szCs w:val="24"/>
          <w:lang w:eastAsia="zh-CN"/>
        </w:rPr>
        <w:t>股东会</w:t>
      </w:r>
      <w:r>
        <w:rPr>
          <w:rFonts w:ascii="Times New Roman" w:hAnsi="Times New Roman"/>
          <w:b/>
          <w:bCs/>
          <w:sz w:val="24"/>
          <w:szCs w:val="24"/>
        </w:rPr>
        <w:t>审议通过的权益分派方案情况</w:t>
      </w:r>
    </w:p>
    <w:p w14:paraId="4425D483">
      <w:pPr>
        <w:widowControl/>
        <w:spacing w:line="360" w:lineRule="auto"/>
        <w:ind w:firstLine="480" w:firstLineChars="200"/>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公司</w:t>
      </w:r>
      <w:r>
        <w:rPr>
          <w:rFonts w:hint="eastAsia" w:ascii="Times New Roman" w:hAnsi="Times New Roman"/>
          <w:sz w:val="24"/>
          <w:szCs w:val="24"/>
          <w:lang w:eastAsia="zh-CN"/>
        </w:rPr>
        <w:t>202</w:t>
      </w:r>
      <w:r>
        <w:rPr>
          <w:rFonts w:hint="eastAsia" w:ascii="Times New Roman" w:hAnsi="Times New Roman"/>
          <w:sz w:val="24"/>
          <w:szCs w:val="24"/>
          <w:lang w:val="en-US" w:eastAsia="zh-CN"/>
        </w:rPr>
        <w:t>5</w:t>
      </w:r>
      <w:r>
        <w:rPr>
          <w:rFonts w:hint="eastAsia" w:ascii="Times New Roman" w:hAnsi="Times New Roman"/>
          <w:sz w:val="24"/>
          <w:szCs w:val="24"/>
          <w:lang w:eastAsia="zh-CN"/>
        </w:rPr>
        <w:t>年年度权益分派</w:t>
      </w:r>
      <w:r>
        <w:rPr>
          <w:rFonts w:ascii="Times New Roman" w:hAnsi="Times New Roman"/>
          <w:sz w:val="24"/>
          <w:szCs w:val="24"/>
        </w:rPr>
        <w:t>方案已获</w:t>
      </w:r>
      <w:r>
        <w:rPr>
          <w:rFonts w:hint="eastAsia" w:ascii="Times New Roman" w:hAnsi="Times New Roman"/>
          <w:sz w:val="24"/>
          <w:szCs w:val="24"/>
        </w:rPr>
        <w:t>202</w:t>
      </w:r>
      <w:r>
        <w:rPr>
          <w:rFonts w:hint="eastAsia" w:ascii="Times New Roman" w:hAnsi="Times New Roman"/>
          <w:sz w:val="24"/>
          <w:szCs w:val="24"/>
          <w:lang w:val="en-US" w:eastAsia="zh-CN"/>
        </w:rPr>
        <w:t>6</w:t>
      </w:r>
      <w:r>
        <w:rPr>
          <w:rFonts w:hint="eastAsia" w:ascii="Times New Roman" w:hAnsi="Times New Roman"/>
          <w:sz w:val="24"/>
          <w:szCs w:val="24"/>
        </w:rPr>
        <w:t>年</w:t>
      </w:r>
      <w:r>
        <w:rPr>
          <w:rFonts w:ascii="Times New Roman" w:hAnsi="Times New Roman"/>
          <w:sz w:val="24"/>
          <w:szCs w:val="24"/>
        </w:rPr>
        <w:t>5月</w:t>
      </w:r>
      <w:r>
        <w:rPr>
          <w:rFonts w:hint="eastAsia" w:ascii="Times New Roman" w:hAnsi="Times New Roman"/>
          <w:sz w:val="24"/>
          <w:szCs w:val="24"/>
          <w:lang w:val="en-US" w:eastAsia="zh-CN"/>
        </w:rPr>
        <w:t>12</w:t>
      </w:r>
      <w:r>
        <w:rPr>
          <w:rFonts w:ascii="Times New Roman" w:hAnsi="Times New Roman"/>
          <w:sz w:val="24"/>
          <w:szCs w:val="24"/>
        </w:rPr>
        <w:t>日召开的</w:t>
      </w:r>
      <w:r>
        <w:rPr>
          <w:rFonts w:hint="eastAsia" w:ascii="Times New Roman" w:hAnsi="Times New Roman"/>
          <w:sz w:val="24"/>
          <w:szCs w:val="24"/>
        </w:rPr>
        <w:t>202</w:t>
      </w:r>
      <w:r>
        <w:rPr>
          <w:rFonts w:hint="eastAsia" w:ascii="Times New Roman" w:hAnsi="Times New Roman"/>
          <w:sz w:val="24"/>
          <w:szCs w:val="24"/>
          <w:lang w:val="en-US" w:eastAsia="zh-CN"/>
        </w:rPr>
        <w:t>5</w:t>
      </w:r>
      <w:r>
        <w:rPr>
          <w:rFonts w:hint="eastAsia" w:ascii="Times New Roman" w:hAnsi="Times New Roman"/>
          <w:sz w:val="24"/>
          <w:szCs w:val="24"/>
        </w:rPr>
        <w:t>年</w:t>
      </w:r>
      <w:r>
        <w:rPr>
          <w:rFonts w:ascii="Times New Roman" w:hAnsi="Times New Roman"/>
          <w:sz w:val="24"/>
          <w:szCs w:val="24"/>
        </w:rPr>
        <w:t>年度</w:t>
      </w:r>
      <w:r>
        <w:rPr>
          <w:rFonts w:hint="eastAsia" w:ascii="Times New Roman" w:hAnsi="Times New Roman"/>
          <w:sz w:val="24"/>
          <w:szCs w:val="24"/>
          <w:lang w:eastAsia="zh-CN"/>
        </w:rPr>
        <w:t>股东会</w:t>
      </w:r>
      <w:r>
        <w:rPr>
          <w:rFonts w:ascii="Times New Roman" w:hAnsi="Times New Roman"/>
          <w:sz w:val="24"/>
          <w:szCs w:val="24"/>
        </w:rPr>
        <w:t>审议通</w:t>
      </w:r>
      <w:r>
        <w:rPr>
          <w:rFonts w:hint="eastAsia" w:ascii="Times New Roman" w:hAnsi="Times New Roman" w:cs="Times New Roman"/>
          <w:sz w:val="24"/>
          <w:szCs w:val="24"/>
        </w:rPr>
        <w:t>过，具体方案为：以</w:t>
      </w:r>
      <w:r>
        <w:rPr>
          <w:rFonts w:hint="default" w:ascii="Times New Roman" w:hAnsi="Times New Roman" w:cs="Times New Roman"/>
          <w:sz w:val="24"/>
          <w:szCs w:val="24"/>
        </w:rPr>
        <w:t>截至目前的</w:t>
      </w:r>
      <w:r>
        <w:rPr>
          <w:rFonts w:hint="eastAsia" w:ascii="Times New Roman" w:hAnsi="Times New Roman" w:cs="Times New Roman"/>
          <w:sz w:val="24"/>
          <w:szCs w:val="24"/>
        </w:rPr>
        <w:t>总股本</w:t>
      </w:r>
      <w:r>
        <w:rPr>
          <w:rFonts w:hint="eastAsia" w:ascii="Times New Roman" w:hAnsi="Times New Roman" w:eastAsia="宋体" w:cs="Times New Roman"/>
          <w:sz w:val="24"/>
          <w:szCs w:val="24"/>
          <w:highlight w:val="none"/>
          <w:lang w:val="en-US" w:eastAsia="zh-CN"/>
        </w:rPr>
        <w:t>195,137,280</w:t>
      </w:r>
      <w:r>
        <w:rPr>
          <w:rFonts w:hint="eastAsia" w:ascii="Times New Roman" w:hAnsi="Times New Roman" w:cs="Times New Roman"/>
          <w:sz w:val="24"/>
          <w:szCs w:val="24"/>
        </w:rPr>
        <w:t>股为基数，向全体股东每10股派发现金红利人民币</w:t>
      </w:r>
      <w:r>
        <w:rPr>
          <w:rFonts w:hint="eastAsia" w:ascii="Times New Roman" w:hAnsi="Times New Roman" w:cs="Times New Roman"/>
          <w:sz w:val="24"/>
          <w:szCs w:val="24"/>
          <w:lang w:val="en-US" w:eastAsia="zh-CN"/>
        </w:rPr>
        <w:t>1.50</w:t>
      </w:r>
      <w:r>
        <w:rPr>
          <w:rFonts w:hint="eastAsia" w:ascii="Times New Roman" w:hAnsi="Times New Roman" w:cs="Times New Roman"/>
          <w:sz w:val="24"/>
          <w:szCs w:val="24"/>
        </w:rPr>
        <w:t>元（含税），</w:t>
      </w:r>
      <w:r>
        <w:rPr>
          <w:rFonts w:hint="eastAsia" w:ascii="Times New Roman" w:hAnsi="Times New Roman" w:cs="Times New Roman"/>
          <w:sz w:val="24"/>
          <w:szCs w:val="24"/>
          <w:lang w:val="en-US" w:eastAsia="zh-CN"/>
        </w:rPr>
        <w:t>不转增、不送股，</w:t>
      </w:r>
      <w:r>
        <w:rPr>
          <w:rFonts w:hint="eastAsia" w:ascii="Times New Roman" w:hAnsi="Times New Roman" w:cs="Times New Roman"/>
          <w:sz w:val="24"/>
          <w:szCs w:val="24"/>
        </w:rPr>
        <w:t>合计派发现金红利人民币</w:t>
      </w:r>
      <w:r>
        <w:rPr>
          <w:rFonts w:hint="eastAsia" w:ascii="Times New Roman" w:hAnsi="Times New Roman" w:eastAsia="宋体" w:cs="Times New Roman"/>
          <w:sz w:val="24"/>
          <w:szCs w:val="24"/>
          <w:highlight w:val="none"/>
          <w:lang w:eastAsia="zh-CN"/>
        </w:rPr>
        <w:t>29,270,592.00</w:t>
      </w:r>
      <w:r>
        <w:rPr>
          <w:rFonts w:hint="eastAsia" w:ascii="Times New Roman" w:hAnsi="Times New Roman" w:cs="Times New Roman"/>
          <w:sz w:val="24"/>
          <w:szCs w:val="24"/>
        </w:rPr>
        <w:t>元，本次现金分红金额占利润分配总额的100%。</w:t>
      </w:r>
    </w:p>
    <w:p w14:paraId="4F5B4F93">
      <w:pPr>
        <w:widowControl/>
        <w:spacing w:line="360" w:lineRule="auto"/>
        <w:ind w:firstLine="480" w:firstLineChars="200"/>
        <w:rPr>
          <w:rFonts w:ascii="Times New Roman" w:hAnsi="Times New Roman"/>
          <w:sz w:val="24"/>
          <w:szCs w:val="24"/>
        </w:rPr>
      </w:pPr>
      <w:r>
        <w:rPr>
          <w:rFonts w:hint="eastAsia" w:ascii="Times New Roman" w:hAnsi="Times New Roman"/>
          <w:sz w:val="24"/>
          <w:szCs w:val="24"/>
        </w:rPr>
        <w:t>在权益分派方案披露日至实施权益分派股权登记日期间，公司股本如发生变动，将按照分配总额不变的原则对分配比例进行调整。</w:t>
      </w:r>
    </w:p>
    <w:p w14:paraId="74E0ADB4">
      <w:pPr>
        <w:widowControl/>
        <w:spacing w:line="360" w:lineRule="auto"/>
        <w:ind w:firstLine="480" w:firstLineChars="200"/>
        <w:rPr>
          <w:rFonts w:ascii="Times New Roman" w:hAnsi="Times New Roman"/>
          <w:sz w:val="24"/>
          <w:szCs w:val="24"/>
          <w:lang w:bidi="ar"/>
        </w:rPr>
      </w:pPr>
      <w:r>
        <w:rPr>
          <w:rFonts w:hint="eastAsia" w:ascii="Times New Roman" w:hAnsi="Times New Roman"/>
          <w:sz w:val="24"/>
          <w:szCs w:val="24"/>
          <w:lang w:bidi="ar"/>
        </w:rPr>
        <w:t>2、</w:t>
      </w:r>
      <w:r>
        <w:rPr>
          <w:rFonts w:ascii="Times New Roman" w:hAnsi="Times New Roman"/>
          <w:sz w:val="24"/>
          <w:szCs w:val="24"/>
          <w:lang w:bidi="ar"/>
        </w:rPr>
        <w:t>本次</w:t>
      </w:r>
      <w:r>
        <w:rPr>
          <w:rFonts w:hint="eastAsia" w:ascii="Times New Roman" w:hAnsi="Times New Roman"/>
          <w:sz w:val="24"/>
          <w:szCs w:val="24"/>
          <w:lang w:bidi="ar"/>
        </w:rPr>
        <w:t>权益</w:t>
      </w:r>
      <w:r>
        <w:rPr>
          <w:rFonts w:ascii="Times New Roman" w:hAnsi="Times New Roman"/>
          <w:sz w:val="24"/>
          <w:szCs w:val="24"/>
          <w:lang w:bidi="ar"/>
        </w:rPr>
        <w:t>分派方案披露至实施期间，公司总股本未发生变化。</w:t>
      </w:r>
    </w:p>
    <w:p w14:paraId="1C587775">
      <w:pPr>
        <w:widowControl/>
        <w:spacing w:line="360" w:lineRule="auto"/>
        <w:ind w:firstLine="480" w:firstLineChars="200"/>
        <w:rPr>
          <w:rFonts w:ascii="Times New Roman" w:hAnsi="Times New Roman"/>
          <w:sz w:val="24"/>
          <w:szCs w:val="24"/>
        </w:rPr>
      </w:pPr>
      <w:r>
        <w:rPr>
          <w:rFonts w:hint="eastAsia" w:ascii="Times New Roman" w:hAnsi="Times New Roman"/>
          <w:sz w:val="24"/>
          <w:szCs w:val="24"/>
          <w:lang w:bidi="ar"/>
        </w:rPr>
        <w:t>3、</w:t>
      </w:r>
      <w:r>
        <w:rPr>
          <w:rFonts w:ascii="Times New Roman" w:hAnsi="Times New Roman"/>
          <w:sz w:val="24"/>
          <w:szCs w:val="24"/>
          <w:lang w:bidi="ar"/>
        </w:rPr>
        <w:t>本次实施的</w:t>
      </w:r>
      <w:r>
        <w:rPr>
          <w:rFonts w:hint="eastAsia" w:ascii="Times New Roman" w:hAnsi="Times New Roman"/>
          <w:sz w:val="24"/>
          <w:szCs w:val="24"/>
          <w:lang w:bidi="ar"/>
        </w:rPr>
        <w:t>权益分派</w:t>
      </w:r>
      <w:r>
        <w:rPr>
          <w:rFonts w:ascii="Times New Roman" w:hAnsi="Times New Roman"/>
          <w:sz w:val="24"/>
          <w:szCs w:val="24"/>
          <w:lang w:bidi="ar"/>
        </w:rPr>
        <w:t>方案与</w:t>
      </w:r>
      <w:r>
        <w:rPr>
          <w:rFonts w:hint="eastAsia" w:ascii="Times New Roman" w:hAnsi="Times New Roman"/>
          <w:sz w:val="24"/>
          <w:szCs w:val="24"/>
          <w:lang w:eastAsia="zh-CN" w:bidi="ar"/>
        </w:rPr>
        <w:t>股东会</w:t>
      </w:r>
      <w:r>
        <w:rPr>
          <w:rFonts w:ascii="Times New Roman" w:hAnsi="Times New Roman"/>
          <w:sz w:val="24"/>
          <w:szCs w:val="24"/>
          <w:lang w:bidi="ar"/>
        </w:rPr>
        <w:t>审议通过的</w:t>
      </w:r>
      <w:r>
        <w:rPr>
          <w:rFonts w:hint="eastAsia" w:ascii="Times New Roman" w:hAnsi="Times New Roman"/>
          <w:sz w:val="24"/>
          <w:szCs w:val="24"/>
          <w:lang w:bidi="ar"/>
        </w:rPr>
        <w:t>权益</w:t>
      </w:r>
      <w:r>
        <w:rPr>
          <w:rFonts w:ascii="Times New Roman" w:hAnsi="Times New Roman"/>
          <w:sz w:val="24"/>
          <w:szCs w:val="24"/>
          <w:lang w:bidi="ar"/>
        </w:rPr>
        <w:t>分派方案</w:t>
      </w:r>
      <w:r>
        <w:rPr>
          <w:rFonts w:hint="eastAsia" w:ascii="Times New Roman" w:hAnsi="Times New Roman"/>
          <w:sz w:val="24"/>
          <w:szCs w:val="24"/>
          <w:lang w:bidi="ar"/>
        </w:rPr>
        <w:t>及其</w:t>
      </w:r>
      <w:r>
        <w:rPr>
          <w:rFonts w:ascii="Times New Roman" w:hAnsi="Times New Roman"/>
          <w:sz w:val="24"/>
          <w:szCs w:val="24"/>
          <w:lang w:bidi="ar"/>
        </w:rPr>
        <w:t>调整原则一致。</w:t>
      </w:r>
    </w:p>
    <w:p w14:paraId="1534C464">
      <w:pPr>
        <w:widowControl/>
        <w:spacing w:line="360" w:lineRule="auto"/>
        <w:ind w:firstLine="480" w:firstLineChars="200"/>
        <w:rPr>
          <w:rFonts w:ascii="Times New Roman" w:hAnsi="Times New Roman"/>
          <w:color w:val="000000"/>
          <w:kern w:val="0"/>
          <w:sz w:val="24"/>
          <w:szCs w:val="24"/>
          <w:lang w:bidi="ar"/>
        </w:rPr>
      </w:pPr>
      <w:r>
        <w:rPr>
          <w:rFonts w:hint="eastAsia" w:ascii="Times New Roman" w:hAnsi="Times New Roman"/>
          <w:sz w:val="24"/>
          <w:szCs w:val="24"/>
          <w:lang w:bidi="ar"/>
        </w:rPr>
        <w:t>4、</w:t>
      </w:r>
      <w:r>
        <w:rPr>
          <w:rFonts w:ascii="Times New Roman" w:hAnsi="Times New Roman"/>
          <w:sz w:val="24"/>
          <w:szCs w:val="24"/>
          <w:lang w:bidi="ar"/>
        </w:rPr>
        <w:t>本次实施权益分派</w:t>
      </w:r>
      <w:r>
        <w:rPr>
          <w:rFonts w:hint="eastAsia" w:ascii="Times New Roman" w:hAnsi="Times New Roman"/>
          <w:sz w:val="24"/>
          <w:szCs w:val="24"/>
          <w:lang w:bidi="ar"/>
        </w:rPr>
        <w:t>方案</w:t>
      </w:r>
      <w:r>
        <w:rPr>
          <w:rFonts w:ascii="Times New Roman" w:hAnsi="Times New Roman"/>
          <w:sz w:val="24"/>
          <w:szCs w:val="24"/>
          <w:lang w:bidi="ar"/>
        </w:rPr>
        <w:t>距离</w:t>
      </w:r>
      <w:r>
        <w:rPr>
          <w:rFonts w:hint="eastAsia" w:ascii="Times New Roman" w:hAnsi="Times New Roman"/>
          <w:sz w:val="24"/>
          <w:szCs w:val="24"/>
          <w:lang w:eastAsia="zh-CN" w:bidi="ar"/>
        </w:rPr>
        <w:t>股东会</w:t>
      </w:r>
      <w:r>
        <w:rPr>
          <w:rFonts w:ascii="Times New Roman" w:hAnsi="Times New Roman"/>
          <w:sz w:val="24"/>
          <w:szCs w:val="24"/>
          <w:lang w:bidi="ar"/>
        </w:rPr>
        <w:t>审议通过时间未超过两个月。</w:t>
      </w:r>
    </w:p>
    <w:p w14:paraId="3B9779CD">
      <w:pPr>
        <w:spacing w:before="156" w:beforeLines="50" w:after="156" w:afterLines="50" w:line="360" w:lineRule="auto"/>
        <w:ind w:firstLine="482" w:firstLineChars="200"/>
        <w:outlineLvl w:val="0"/>
        <w:rPr>
          <w:rFonts w:ascii="Times New Roman" w:hAnsi="Times New Roman"/>
          <w:b/>
          <w:bCs/>
          <w:sz w:val="24"/>
          <w:szCs w:val="24"/>
        </w:rPr>
      </w:pPr>
      <w:r>
        <w:rPr>
          <w:rFonts w:ascii="Times New Roman" w:hAnsi="Times New Roman"/>
          <w:b/>
          <w:bCs/>
          <w:sz w:val="24"/>
          <w:szCs w:val="24"/>
        </w:rPr>
        <w:t>二、权益分派方案</w:t>
      </w:r>
      <w:bookmarkStart w:id="0" w:name="_GoBack"/>
      <w:bookmarkEnd w:id="0"/>
    </w:p>
    <w:p w14:paraId="6893F50F">
      <w:pPr>
        <w:spacing w:line="360" w:lineRule="auto"/>
        <w:ind w:firstLine="480" w:firstLineChars="200"/>
        <w:rPr>
          <w:rFonts w:hint="eastAsia" w:ascii="Times New Roman" w:hAnsi="Times New Roman"/>
          <w:sz w:val="24"/>
          <w:szCs w:val="24"/>
        </w:rPr>
      </w:pPr>
      <w:r>
        <w:rPr>
          <w:rFonts w:ascii="Times New Roman" w:hAnsi="Times New Roman"/>
          <w:sz w:val="24"/>
          <w:szCs w:val="24"/>
        </w:rPr>
        <w:t>本公司</w:t>
      </w:r>
      <w:r>
        <w:rPr>
          <w:rFonts w:hint="eastAsia" w:ascii="Times New Roman" w:hAnsi="Times New Roman"/>
          <w:sz w:val="24"/>
          <w:szCs w:val="24"/>
          <w:lang w:eastAsia="zh-CN"/>
        </w:rPr>
        <w:t>202</w:t>
      </w:r>
      <w:r>
        <w:rPr>
          <w:rFonts w:hint="eastAsia" w:ascii="Times New Roman" w:hAnsi="Times New Roman"/>
          <w:sz w:val="24"/>
          <w:szCs w:val="24"/>
          <w:lang w:val="en-US" w:eastAsia="zh-CN"/>
        </w:rPr>
        <w:t>5</w:t>
      </w:r>
      <w:r>
        <w:rPr>
          <w:rFonts w:hint="eastAsia" w:ascii="Times New Roman" w:hAnsi="Times New Roman"/>
          <w:sz w:val="24"/>
          <w:szCs w:val="24"/>
          <w:lang w:eastAsia="zh-CN"/>
        </w:rPr>
        <w:t>年年度权益分派</w:t>
      </w:r>
      <w:r>
        <w:rPr>
          <w:rFonts w:ascii="Times New Roman" w:hAnsi="Times New Roman"/>
          <w:sz w:val="24"/>
          <w:szCs w:val="24"/>
        </w:rPr>
        <w:t>方案为：</w:t>
      </w:r>
      <w:r>
        <w:rPr>
          <w:rFonts w:hint="eastAsia" w:ascii="Times New Roman" w:hAnsi="Times New Roman"/>
          <w:sz w:val="24"/>
          <w:szCs w:val="24"/>
        </w:rPr>
        <w:t>以公司现有总股本195,137,280股为基数，向全体股东每10股派</w:t>
      </w:r>
      <w:r>
        <w:rPr>
          <w:rFonts w:hint="eastAsia" w:ascii="Times New Roman" w:hAnsi="Times New Roman"/>
          <w:sz w:val="24"/>
          <w:szCs w:val="24"/>
          <w:lang w:val="en-US" w:eastAsia="zh-CN"/>
        </w:rPr>
        <w:t>1</w:t>
      </w:r>
      <w:r>
        <w:rPr>
          <w:rFonts w:hint="eastAsia" w:ascii="Times New Roman" w:hAnsi="Times New Roman"/>
          <w:sz w:val="24"/>
          <w:szCs w:val="24"/>
        </w:rPr>
        <w:t>.500000元人民币现金（含税；扣税后，境外机构（含QFII、RQFII）以及持有首发前限售股的个人和证券投资基金每10股派</w:t>
      </w:r>
      <w:r>
        <w:rPr>
          <w:rFonts w:hint="eastAsia" w:ascii="Times New Roman" w:hAnsi="Times New Roman"/>
          <w:sz w:val="24"/>
          <w:szCs w:val="24"/>
          <w:lang w:val="en-US" w:eastAsia="zh-CN"/>
        </w:rPr>
        <w:t>1.35</w:t>
      </w:r>
      <w:r>
        <w:rPr>
          <w:rFonts w:hint="eastAsia" w:ascii="Times New Roman" w:hAnsi="Times New Roman"/>
          <w:sz w:val="24"/>
          <w:szCs w:val="24"/>
        </w:rPr>
        <w:t>0000元；持有首发后限售股、股权激励限售股及无限售流通股的个人股息红利税实行差别化税率征收，本公司暂不扣缴个人所得税，待个人转让股票时，根据其持股期限计算应纳税额【注】；持有首发后限售股、股权激励限售股及无限售流通股的证券投资基金所涉红利税，对香港投资者持有基金份额部分按10%征收，对内地投资者持有基金份额部分实行差别化税率征收）</w:t>
      </w:r>
      <w:r>
        <w:rPr>
          <w:rFonts w:hint="eastAsia" w:ascii="Times New Roman" w:hAnsi="Times New Roman"/>
          <w:sz w:val="24"/>
          <w:szCs w:val="24"/>
          <w:lang w:eastAsia="zh-CN"/>
        </w:rPr>
        <w:t>。</w:t>
      </w:r>
    </w:p>
    <w:p w14:paraId="1F7C5749">
      <w:pPr>
        <w:spacing w:line="360" w:lineRule="auto"/>
        <w:ind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注：根据先进先出的原则，以投资者证券账户为单位计算持股期限，持股1个月（含1个月）以内，每10股补缴税款</w:t>
      </w:r>
      <w:r>
        <w:rPr>
          <w:rFonts w:hint="eastAsia" w:ascii="Times New Roman" w:hAnsi="Times New Roman"/>
          <w:sz w:val="24"/>
          <w:szCs w:val="24"/>
          <w:lang w:val="en-US" w:eastAsia="zh-CN"/>
        </w:rPr>
        <w:t>0.300000</w:t>
      </w:r>
      <w:r>
        <w:rPr>
          <w:rFonts w:hint="eastAsia" w:ascii="Times New Roman" w:hAnsi="Times New Roman"/>
          <w:sz w:val="24"/>
          <w:szCs w:val="24"/>
        </w:rPr>
        <w:t>元；持股1个月以上至1年（含1年）的，每10股补缴税款</w:t>
      </w:r>
      <w:r>
        <w:rPr>
          <w:rFonts w:hint="eastAsia" w:ascii="Times New Roman" w:hAnsi="Times New Roman"/>
          <w:sz w:val="24"/>
          <w:szCs w:val="24"/>
          <w:lang w:val="en-US" w:eastAsia="zh-CN"/>
        </w:rPr>
        <w:t>0.150000</w:t>
      </w:r>
      <w:r>
        <w:rPr>
          <w:rFonts w:hint="eastAsia" w:ascii="Times New Roman" w:hAnsi="Times New Roman"/>
          <w:sz w:val="24"/>
          <w:szCs w:val="24"/>
        </w:rPr>
        <w:t>元；持股超过1年的，不需补缴税款。</w:t>
      </w:r>
      <w:r>
        <w:rPr>
          <w:rFonts w:ascii="Times New Roman" w:hAnsi="Times New Roman"/>
          <w:sz w:val="24"/>
          <w:szCs w:val="24"/>
        </w:rPr>
        <w:t>】</w:t>
      </w:r>
    </w:p>
    <w:p w14:paraId="756DC19F">
      <w:pPr>
        <w:spacing w:before="156" w:beforeLines="50" w:after="156" w:afterLines="50" w:line="360" w:lineRule="auto"/>
        <w:ind w:firstLine="482" w:firstLineChars="200"/>
        <w:outlineLvl w:val="0"/>
        <w:rPr>
          <w:rFonts w:ascii="Times New Roman" w:hAnsi="Times New Roman"/>
          <w:b/>
          <w:bCs/>
          <w:sz w:val="24"/>
          <w:szCs w:val="24"/>
        </w:rPr>
      </w:pPr>
      <w:r>
        <w:rPr>
          <w:rFonts w:ascii="Times New Roman" w:hAnsi="Times New Roman"/>
          <w:b/>
          <w:bCs/>
          <w:sz w:val="24"/>
          <w:szCs w:val="24"/>
        </w:rPr>
        <w:t>三、股权登记日与除权除息日</w:t>
      </w:r>
    </w:p>
    <w:p w14:paraId="2FAE4C8A">
      <w:pPr>
        <w:spacing w:line="360" w:lineRule="auto"/>
        <w:ind w:firstLine="480" w:firstLineChars="200"/>
        <w:rPr>
          <w:rFonts w:hint="eastAsia" w:ascii="Times New Roman" w:hAnsi="Times New Roman"/>
          <w:sz w:val="24"/>
          <w:szCs w:val="24"/>
        </w:rPr>
      </w:pPr>
      <w:r>
        <w:rPr>
          <w:rFonts w:ascii="Times New Roman" w:hAnsi="Times New Roman"/>
          <w:sz w:val="24"/>
          <w:szCs w:val="24"/>
        </w:rPr>
        <w:t>本次权益分派股权登记日为：</w:t>
      </w:r>
      <w:r>
        <w:rPr>
          <w:rFonts w:hint="eastAsia" w:ascii="Times New Roman" w:hAnsi="Times New Roman"/>
          <w:sz w:val="24"/>
          <w:szCs w:val="24"/>
        </w:rPr>
        <w:t>202</w:t>
      </w:r>
      <w:r>
        <w:rPr>
          <w:rFonts w:hint="eastAsia" w:ascii="Times New Roman" w:hAnsi="Times New Roman"/>
          <w:sz w:val="24"/>
          <w:szCs w:val="24"/>
          <w:lang w:val="en-US" w:eastAsia="zh-CN"/>
        </w:rPr>
        <w:t>6</w:t>
      </w:r>
      <w:r>
        <w:rPr>
          <w:rFonts w:hint="eastAsia" w:ascii="Times New Roman" w:hAnsi="Times New Roman"/>
          <w:sz w:val="24"/>
          <w:szCs w:val="24"/>
        </w:rPr>
        <w:t>年</w:t>
      </w:r>
      <w:r>
        <w:rPr>
          <w:rFonts w:hint="eastAsia" w:ascii="Times New Roman" w:hAnsi="Times New Roman"/>
          <w:sz w:val="24"/>
          <w:szCs w:val="24"/>
          <w:lang w:val="en-US" w:eastAsia="zh-CN"/>
        </w:rPr>
        <w:t>5</w:t>
      </w:r>
      <w:r>
        <w:rPr>
          <w:rFonts w:ascii="Times New Roman" w:hAnsi="Times New Roman"/>
          <w:sz w:val="24"/>
          <w:szCs w:val="24"/>
        </w:rPr>
        <w:t>月</w:t>
      </w:r>
      <w:r>
        <w:rPr>
          <w:rFonts w:hint="eastAsia" w:ascii="Times New Roman" w:hAnsi="Times New Roman"/>
          <w:sz w:val="24"/>
          <w:szCs w:val="24"/>
          <w:lang w:val="en-US" w:eastAsia="zh-CN"/>
        </w:rPr>
        <w:t>28</w:t>
      </w:r>
      <w:r>
        <w:rPr>
          <w:rFonts w:ascii="Times New Roman" w:hAnsi="Times New Roman"/>
          <w:sz w:val="24"/>
          <w:szCs w:val="24"/>
        </w:rPr>
        <w:t>日。</w:t>
      </w:r>
    </w:p>
    <w:p w14:paraId="079228B5">
      <w:pPr>
        <w:spacing w:line="360" w:lineRule="auto"/>
        <w:ind w:firstLine="480" w:firstLineChars="200"/>
        <w:rPr>
          <w:rFonts w:ascii="Times New Roman" w:hAnsi="Times New Roman"/>
          <w:sz w:val="24"/>
          <w:szCs w:val="24"/>
        </w:rPr>
      </w:pPr>
      <w:r>
        <w:rPr>
          <w:rFonts w:ascii="Times New Roman" w:hAnsi="Times New Roman"/>
          <w:sz w:val="24"/>
          <w:szCs w:val="24"/>
        </w:rPr>
        <w:t>除权除息日为：</w:t>
      </w:r>
      <w:r>
        <w:rPr>
          <w:rFonts w:hint="eastAsia" w:ascii="Times New Roman" w:hAnsi="Times New Roman"/>
          <w:sz w:val="24"/>
          <w:szCs w:val="24"/>
        </w:rPr>
        <w:t>202</w:t>
      </w:r>
      <w:r>
        <w:rPr>
          <w:rFonts w:hint="eastAsia" w:ascii="Times New Roman" w:hAnsi="Times New Roman"/>
          <w:sz w:val="24"/>
          <w:szCs w:val="24"/>
          <w:lang w:val="en-US" w:eastAsia="zh-CN"/>
        </w:rPr>
        <w:t>6</w:t>
      </w:r>
      <w:r>
        <w:rPr>
          <w:rFonts w:hint="eastAsia" w:ascii="Times New Roman" w:hAnsi="Times New Roman"/>
          <w:sz w:val="24"/>
          <w:szCs w:val="24"/>
        </w:rPr>
        <w:t>年</w:t>
      </w:r>
      <w:r>
        <w:rPr>
          <w:rFonts w:hint="eastAsia" w:ascii="Times New Roman" w:hAnsi="Times New Roman"/>
          <w:sz w:val="24"/>
          <w:szCs w:val="24"/>
          <w:lang w:val="en-US" w:eastAsia="zh-CN"/>
        </w:rPr>
        <w:t>5</w:t>
      </w:r>
      <w:r>
        <w:rPr>
          <w:rFonts w:ascii="Times New Roman" w:hAnsi="Times New Roman"/>
          <w:sz w:val="24"/>
          <w:szCs w:val="24"/>
        </w:rPr>
        <w:t>月</w:t>
      </w:r>
      <w:r>
        <w:rPr>
          <w:rFonts w:hint="eastAsia" w:ascii="Times New Roman" w:hAnsi="Times New Roman"/>
          <w:sz w:val="24"/>
          <w:szCs w:val="24"/>
          <w:lang w:val="en-US" w:eastAsia="zh-CN"/>
        </w:rPr>
        <w:t>29</w:t>
      </w:r>
      <w:r>
        <w:rPr>
          <w:rFonts w:ascii="Times New Roman" w:hAnsi="Times New Roman"/>
          <w:sz w:val="24"/>
          <w:szCs w:val="24"/>
        </w:rPr>
        <w:t>日。</w:t>
      </w:r>
    </w:p>
    <w:p w14:paraId="6044B7B9">
      <w:pPr>
        <w:spacing w:before="156" w:beforeLines="50" w:after="156" w:afterLines="50" w:line="360" w:lineRule="auto"/>
        <w:ind w:firstLine="482" w:firstLineChars="200"/>
        <w:outlineLvl w:val="0"/>
        <w:rPr>
          <w:rFonts w:ascii="Times New Roman" w:hAnsi="Times New Roman"/>
          <w:b/>
          <w:bCs/>
          <w:sz w:val="24"/>
          <w:szCs w:val="24"/>
        </w:rPr>
      </w:pPr>
      <w:r>
        <w:rPr>
          <w:rFonts w:ascii="Times New Roman" w:hAnsi="Times New Roman"/>
          <w:b/>
          <w:bCs/>
          <w:sz w:val="24"/>
          <w:szCs w:val="24"/>
        </w:rPr>
        <w:t>四、权益分派对象</w:t>
      </w:r>
    </w:p>
    <w:p w14:paraId="39D17DE0">
      <w:pPr>
        <w:spacing w:line="360" w:lineRule="auto"/>
        <w:ind w:firstLine="480" w:firstLineChars="200"/>
        <w:rPr>
          <w:rFonts w:ascii="Times New Roman" w:hAnsi="Times New Roman"/>
          <w:sz w:val="24"/>
          <w:szCs w:val="24"/>
        </w:rPr>
      </w:pPr>
      <w:r>
        <w:rPr>
          <w:rFonts w:ascii="Times New Roman" w:hAnsi="Times New Roman"/>
          <w:sz w:val="24"/>
          <w:szCs w:val="24"/>
        </w:rPr>
        <w:t>本次分派对象为：截止</w:t>
      </w:r>
      <w:r>
        <w:rPr>
          <w:rFonts w:hint="eastAsia" w:ascii="Times New Roman" w:hAnsi="Times New Roman"/>
          <w:sz w:val="24"/>
          <w:szCs w:val="24"/>
        </w:rPr>
        <w:t>202</w:t>
      </w:r>
      <w:r>
        <w:rPr>
          <w:rFonts w:hint="eastAsia" w:ascii="Times New Roman" w:hAnsi="Times New Roman"/>
          <w:sz w:val="24"/>
          <w:szCs w:val="24"/>
          <w:lang w:val="en-US" w:eastAsia="zh-CN"/>
        </w:rPr>
        <w:t>6</w:t>
      </w:r>
      <w:r>
        <w:rPr>
          <w:rFonts w:hint="eastAsia" w:ascii="Times New Roman" w:hAnsi="Times New Roman"/>
          <w:sz w:val="24"/>
          <w:szCs w:val="24"/>
        </w:rPr>
        <w:t>年</w:t>
      </w:r>
      <w:r>
        <w:rPr>
          <w:rFonts w:hint="eastAsia" w:ascii="Times New Roman" w:hAnsi="Times New Roman"/>
          <w:sz w:val="24"/>
          <w:szCs w:val="24"/>
          <w:lang w:val="en-US" w:eastAsia="zh-CN"/>
        </w:rPr>
        <w:t>5</w:t>
      </w:r>
      <w:r>
        <w:rPr>
          <w:rFonts w:ascii="Times New Roman" w:hAnsi="Times New Roman"/>
          <w:sz w:val="24"/>
          <w:szCs w:val="24"/>
        </w:rPr>
        <w:t>月</w:t>
      </w:r>
      <w:r>
        <w:rPr>
          <w:rFonts w:hint="eastAsia" w:ascii="Times New Roman" w:hAnsi="Times New Roman"/>
          <w:sz w:val="24"/>
          <w:szCs w:val="24"/>
          <w:lang w:val="en-US" w:eastAsia="zh-CN"/>
        </w:rPr>
        <w:t>28</w:t>
      </w:r>
      <w:r>
        <w:rPr>
          <w:rFonts w:ascii="Times New Roman" w:hAnsi="Times New Roman"/>
          <w:sz w:val="24"/>
          <w:szCs w:val="24"/>
        </w:rPr>
        <w:t>日下午深圳证券交易所收市后，在中国证券登记结算有限责任公司深圳分公司（以下简称</w:t>
      </w:r>
      <w:r>
        <w:rPr>
          <w:rFonts w:hint="eastAsia" w:ascii="宋体" w:hAnsi="宋体" w:cs="宋体"/>
          <w:sz w:val="24"/>
          <w:szCs w:val="24"/>
        </w:rPr>
        <w:t>“中国结算深圳分公司”</w:t>
      </w:r>
      <w:r>
        <w:rPr>
          <w:rFonts w:ascii="Times New Roman" w:hAnsi="Times New Roman"/>
          <w:sz w:val="24"/>
          <w:szCs w:val="24"/>
        </w:rPr>
        <w:t>）登记在册的本公司全体股东。</w:t>
      </w:r>
    </w:p>
    <w:p w14:paraId="73AB83AB">
      <w:pPr>
        <w:spacing w:before="156" w:beforeLines="50" w:after="156" w:afterLines="50" w:line="360" w:lineRule="auto"/>
        <w:ind w:firstLine="482" w:firstLineChars="200"/>
        <w:outlineLvl w:val="0"/>
        <w:rPr>
          <w:rFonts w:ascii="Times New Roman" w:hAnsi="Times New Roman"/>
          <w:b/>
          <w:bCs/>
          <w:sz w:val="24"/>
          <w:szCs w:val="24"/>
        </w:rPr>
      </w:pPr>
      <w:r>
        <w:rPr>
          <w:rFonts w:ascii="Times New Roman" w:hAnsi="Times New Roman"/>
          <w:b/>
          <w:bCs/>
          <w:sz w:val="24"/>
          <w:szCs w:val="24"/>
        </w:rPr>
        <w:t>五、权益分派方法</w:t>
      </w:r>
    </w:p>
    <w:p w14:paraId="409387AB">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1、本公司此次委托中国结算深圳分公司代派的A股股东现金红利将于202</w:t>
      </w:r>
      <w:r>
        <w:rPr>
          <w:rFonts w:hint="eastAsia" w:ascii="Times New Roman" w:hAnsi="Times New Roman"/>
          <w:sz w:val="24"/>
          <w:szCs w:val="24"/>
          <w:lang w:val="en-US" w:eastAsia="zh-CN"/>
        </w:rPr>
        <w:t>6</w:t>
      </w:r>
      <w:r>
        <w:rPr>
          <w:rFonts w:hint="eastAsia" w:ascii="Times New Roman" w:hAnsi="Times New Roman"/>
          <w:sz w:val="24"/>
          <w:szCs w:val="24"/>
        </w:rPr>
        <w:t>年</w:t>
      </w:r>
      <w:r>
        <w:rPr>
          <w:rFonts w:hint="eastAsia" w:ascii="Times New Roman" w:hAnsi="Times New Roman"/>
          <w:sz w:val="24"/>
          <w:szCs w:val="24"/>
          <w:lang w:val="en-US" w:eastAsia="zh-CN"/>
        </w:rPr>
        <w:t>5</w:t>
      </w:r>
      <w:r>
        <w:rPr>
          <w:rFonts w:hint="eastAsia" w:ascii="Times New Roman" w:hAnsi="Times New Roman"/>
          <w:sz w:val="24"/>
          <w:szCs w:val="24"/>
        </w:rPr>
        <w:t>月</w:t>
      </w:r>
      <w:r>
        <w:rPr>
          <w:rFonts w:hint="eastAsia" w:ascii="Times New Roman" w:hAnsi="Times New Roman"/>
          <w:sz w:val="24"/>
          <w:szCs w:val="24"/>
          <w:lang w:val="en-US" w:eastAsia="zh-CN"/>
        </w:rPr>
        <w:t>29</w:t>
      </w:r>
      <w:r>
        <w:rPr>
          <w:rFonts w:hint="eastAsia" w:ascii="Times New Roman" w:hAnsi="Times New Roman"/>
          <w:sz w:val="24"/>
          <w:szCs w:val="24"/>
        </w:rPr>
        <w:t>日通过股东托管证券公司（或其他托管机构）直接划入其资金账户。</w:t>
      </w:r>
    </w:p>
    <w:p w14:paraId="0AEF6A39">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2、以下A股股</w:t>
      </w:r>
      <w:r>
        <w:rPr>
          <w:rFonts w:hint="eastAsia" w:ascii="Times New Roman" w:hAnsi="Times New Roman"/>
          <w:sz w:val="24"/>
          <w:szCs w:val="24"/>
          <w:lang w:val="en-US" w:eastAsia="zh-CN"/>
        </w:rPr>
        <w:t>东</w:t>
      </w:r>
      <w:r>
        <w:rPr>
          <w:rFonts w:hint="eastAsia" w:ascii="Times New Roman" w:hAnsi="Times New Roman"/>
          <w:sz w:val="24"/>
          <w:szCs w:val="24"/>
        </w:rPr>
        <w:t>的现金红利由本公司自行派发：</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764"/>
        <w:gridCol w:w="5658"/>
      </w:tblGrid>
      <w:tr w14:paraId="26A40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tcBorders>
              <w:tl2br w:val="nil"/>
              <w:tr2bl w:val="nil"/>
            </w:tcBorders>
            <w:shd w:val="clear" w:color="auto" w:fill="D7D7D7" w:themeFill="background1" w:themeFillShade="D8"/>
            <w:vAlign w:val="top"/>
          </w:tcPr>
          <w:p w14:paraId="49778D2F">
            <w:pPr>
              <w:spacing w:line="360" w:lineRule="auto"/>
              <w:jc w:val="center"/>
              <w:rPr>
                <w:rFonts w:hint="eastAsia" w:ascii="Times New Roman" w:hAnsi="Times New Roman" w:eastAsia="宋体"/>
                <w:sz w:val="24"/>
                <w:szCs w:val="24"/>
                <w:vertAlign w:val="baseline"/>
                <w:lang w:val="en-US" w:eastAsia="zh-CN"/>
              </w:rPr>
            </w:pPr>
            <w:r>
              <w:rPr>
                <w:rFonts w:hint="eastAsia" w:ascii="Times New Roman" w:hAnsi="Times New Roman"/>
                <w:sz w:val="24"/>
                <w:szCs w:val="24"/>
                <w:vertAlign w:val="baseline"/>
                <w:lang w:val="en-US" w:eastAsia="zh-CN"/>
              </w:rPr>
              <w:t>序号</w:t>
            </w:r>
          </w:p>
        </w:tc>
        <w:tc>
          <w:tcPr>
            <w:tcW w:w="1764" w:type="dxa"/>
            <w:tcBorders>
              <w:tl2br w:val="nil"/>
              <w:tr2bl w:val="nil"/>
            </w:tcBorders>
            <w:shd w:val="clear" w:color="auto" w:fill="D7D7D7" w:themeFill="background1" w:themeFillShade="D8"/>
            <w:vAlign w:val="top"/>
          </w:tcPr>
          <w:p w14:paraId="27A05C44">
            <w:pPr>
              <w:spacing w:line="360" w:lineRule="auto"/>
              <w:jc w:val="center"/>
              <w:rPr>
                <w:rFonts w:hint="eastAsia" w:ascii="Times New Roman" w:hAnsi="Times New Roman" w:eastAsia="宋体"/>
                <w:sz w:val="24"/>
                <w:szCs w:val="24"/>
                <w:vertAlign w:val="baseline"/>
                <w:lang w:val="en-US" w:eastAsia="zh-CN"/>
              </w:rPr>
            </w:pPr>
            <w:r>
              <w:rPr>
                <w:rFonts w:hint="eastAsia" w:ascii="Times New Roman" w:hAnsi="Times New Roman"/>
                <w:sz w:val="24"/>
                <w:szCs w:val="24"/>
                <w:vertAlign w:val="baseline"/>
                <w:lang w:val="en-US" w:eastAsia="zh-CN"/>
              </w:rPr>
              <w:t>股东账号</w:t>
            </w:r>
          </w:p>
        </w:tc>
        <w:tc>
          <w:tcPr>
            <w:tcW w:w="5658" w:type="dxa"/>
            <w:tcBorders>
              <w:tl2br w:val="nil"/>
              <w:tr2bl w:val="nil"/>
            </w:tcBorders>
            <w:shd w:val="clear" w:color="auto" w:fill="D7D7D7" w:themeFill="background1" w:themeFillShade="D8"/>
            <w:vAlign w:val="top"/>
          </w:tcPr>
          <w:p w14:paraId="7B56B336">
            <w:pPr>
              <w:spacing w:line="360" w:lineRule="auto"/>
              <w:jc w:val="center"/>
              <w:rPr>
                <w:rFonts w:hint="default" w:ascii="Times New Roman" w:hAnsi="Times New Roman" w:eastAsia="宋体"/>
                <w:sz w:val="24"/>
                <w:szCs w:val="24"/>
                <w:vertAlign w:val="baseline"/>
                <w:lang w:val="en-US" w:eastAsia="zh-CN"/>
              </w:rPr>
            </w:pPr>
            <w:r>
              <w:rPr>
                <w:rFonts w:hint="eastAsia" w:ascii="Times New Roman" w:hAnsi="Times New Roman"/>
                <w:sz w:val="24"/>
                <w:szCs w:val="24"/>
                <w:vertAlign w:val="baseline"/>
                <w:lang w:val="en-US" w:eastAsia="zh-CN"/>
              </w:rPr>
              <w:t>股东名称</w:t>
            </w:r>
          </w:p>
        </w:tc>
      </w:tr>
      <w:tr w14:paraId="05616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tcBorders>
              <w:tl2br w:val="nil"/>
              <w:tr2bl w:val="nil"/>
            </w:tcBorders>
            <w:vAlign w:val="top"/>
          </w:tcPr>
          <w:p w14:paraId="3B7AF43F">
            <w:pPr>
              <w:spacing w:line="360" w:lineRule="auto"/>
              <w:jc w:val="center"/>
              <w:rPr>
                <w:rFonts w:hint="eastAsia" w:ascii="Times New Roman" w:hAnsi="Times New Roman" w:eastAsia="宋体"/>
                <w:sz w:val="24"/>
                <w:szCs w:val="24"/>
                <w:vertAlign w:val="baseline"/>
                <w:lang w:val="en-US" w:eastAsia="zh-CN"/>
              </w:rPr>
            </w:pPr>
            <w:r>
              <w:rPr>
                <w:rFonts w:hint="eastAsia" w:ascii="Times New Roman" w:hAnsi="Times New Roman"/>
                <w:sz w:val="24"/>
                <w:szCs w:val="24"/>
                <w:vertAlign w:val="baseline"/>
                <w:lang w:val="en-US" w:eastAsia="zh-CN"/>
              </w:rPr>
              <w:t>1</w:t>
            </w:r>
          </w:p>
        </w:tc>
        <w:tc>
          <w:tcPr>
            <w:tcW w:w="1764" w:type="dxa"/>
            <w:tcBorders>
              <w:tl2br w:val="nil"/>
              <w:tr2bl w:val="nil"/>
            </w:tcBorders>
            <w:vAlign w:val="top"/>
          </w:tcPr>
          <w:p w14:paraId="69D77DD0">
            <w:pPr>
              <w:spacing w:line="360" w:lineRule="auto"/>
              <w:jc w:val="center"/>
              <w:rPr>
                <w:rFonts w:hint="eastAsia" w:ascii="Times New Roman" w:hAnsi="Times New Roman" w:eastAsia="宋体"/>
                <w:sz w:val="24"/>
                <w:szCs w:val="24"/>
                <w:vertAlign w:val="baseline"/>
                <w:lang w:val="en-US" w:eastAsia="zh-CN"/>
              </w:rPr>
            </w:pPr>
            <w:r>
              <w:rPr>
                <w:rFonts w:hint="eastAsia" w:ascii="Times New Roman" w:hAnsi="Times New Roman" w:eastAsia="宋体"/>
                <w:sz w:val="24"/>
                <w:szCs w:val="24"/>
                <w:vertAlign w:val="baseline"/>
                <w:lang w:val="en-US" w:eastAsia="zh-CN"/>
              </w:rPr>
              <w:t>08*****462</w:t>
            </w:r>
          </w:p>
        </w:tc>
        <w:tc>
          <w:tcPr>
            <w:tcW w:w="5658" w:type="dxa"/>
            <w:tcBorders>
              <w:tl2br w:val="nil"/>
              <w:tr2bl w:val="nil"/>
            </w:tcBorders>
            <w:vAlign w:val="top"/>
          </w:tcPr>
          <w:p w14:paraId="3444178D">
            <w:pPr>
              <w:spacing w:line="360" w:lineRule="auto"/>
              <w:jc w:val="center"/>
              <w:rPr>
                <w:rFonts w:hint="eastAsia" w:ascii="Times New Roman" w:hAnsi="Times New Roman"/>
                <w:sz w:val="24"/>
                <w:szCs w:val="24"/>
                <w:vertAlign w:val="baseline"/>
              </w:rPr>
            </w:pPr>
            <w:r>
              <w:rPr>
                <w:rFonts w:hint="eastAsia" w:ascii="Times New Roman" w:hAnsi="Times New Roman"/>
                <w:sz w:val="24"/>
                <w:szCs w:val="24"/>
                <w:vertAlign w:val="baseline"/>
                <w:lang w:val="en-US" w:eastAsia="zh-CN"/>
              </w:rPr>
              <w:t>慈溪市耀创电子科技有限公司</w:t>
            </w:r>
          </w:p>
        </w:tc>
      </w:tr>
      <w:tr w14:paraId="3239E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tcBorders>
              <w:tl2br w:val="nil"/>
              <w:tr2bl w:val="nil"/>
            </w:tcBorders>
            <w:vAlign w:val="top"/>
          </w:tcPr>
          <w:p w14:paraId="68BE7858">
            <w:pPr>
              <w:spacing w:line="360" w:lineRule="auto"/>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2</w:t>
            </w:r>
          </w:p>
        </w:tc>
        <w:tc>
          <w:tcPr>
            <w:tcW w:w="1764" w:type="dxa"/>
            <w:tcBorders>
              <w:tl2br w:val="nil"/>
              <w:tr2bl w:val="nil"/>
            </w:tcBorders>
            <w:vAlign w:val="top"/>
          </w:tcPr>
          <w:p w14:paraId="6DC6D4B8">
            <w:pPr>
              <w:spacing w:line="360" w:lineRule="auto"/>
              <w:jc w:val="center"/>
              <w:rPr>
                <w:rFonts w:hint="eastAsia" w:ascii="Times New Roman" w:hAnsi="Times New Roman" w:eastAsia="宋体"/>
                <w:sz w:val="24"/>
                <w:szCs w:val="24"/>
                <w:vertAlign w:val="baseline"/>
                <w:lang w:val="en-US" w:eastAsia="zh-CN"/>
              </w:rPr>
            </w:pPr>
            <w:r>
              <w:rPr>
                <w:rFonts w:hint="eastAsia" w:ascii="Times New Roman" w:hAnsi="Times New Roman"/>
                <w:sz w:val="24"/>
                <w:szCs w:val="24"/>
              </w:rPr>
              <w:t>08</w:t>
            </w:r>
            <w:r>
              <w:rPr>
                <w:rFonts w:hint="eastAsia" w:ascii="Times New Roman" w:hAnsi="Times New Roman" w:eastAsia="宋体"/>
                <w:sz w:val="24"/>
                <w:szCs w:val="24"/>
                <w:vertAlign w:val="baseline"/>
                <w:lang w:val="en-US" w:eastAsia="zh-CN"/>
              </w:rPr>
              <w:t>*****</w:t>
            </w:r>
            <w:r>
              <w:rPr>
                <w:rFonts w:hint="eastAsia" w:ascii="Times New Roman" w:hAnsi="Times New Roman"/>
                <w:sz w:val="24"/>
                <w:szCs w:val="24"/>
              </w:rPr>
              <w:t>359</w:t>
            </w:r>
          </w:p>
        </w:tc>
        <w:tc>
          <w:tcPr>
            <w:tcW w:w="5658" w:type="dxa"/>
            <w:tcBorders>
              <w:tl2br w:val="nil"/>
              <w:tr2bl w:val="nil"/>
            </w:tcBorders>
            <w:vAlign w:val="top"/>
          </w:tcPr>
          <w:p w14:paraId="3A9F9897">
            <w:pPr>
              <w:spacing w:line="360" w:lineRule="auto"/>
              <w:jc w:val="center"/>
              <w:rPr>
                <w:rFonts w:hint="eastAsia" w:ascii="Times New Roman" w:hAnsi="Times New Roman"/>
                <w:sz w:val="24"/>
                <w:szCs w:val="24"/>
                <w:vertAlign w:val="baseline"/>
                <w:lang w:val="en-US" w:eastAsia="zh-CN"/>
              </w:rPr>
            </w:pPr>
            <w:r>
              <w:rPr>
                <w:rFonts w:hint="eastAsia" w:ascii="Times New Roman" w:hAnsi="Times New Roman"/>
                <w:sz w:val="24"/>
                <w:szCs w:val="24"/>
              </w:rPr>
              <w:t>宁波鼎耀企业管理合伙企业（有限合伙）</w:t>
            </w:r>
          </w:p>
        </w:tc>
      </w:tr>
    </w:tbl>
    <w:p w14:paraId="79490126">
      <w:pPr>
        <w:spacing w:line="360" w:lineRule="auto"/>
        <w:ind w:firstLine="480" w:firstLineChars="200"/>
        <w:rPr>
          <w:rFonts w:ascii="Times New Roman" w:hAnsi="Times New Roman"/>
          <w:sz w:val="24"/>
          <w:szCs w:val="24"/>
        </w:rPr>
      </w:pPr>
      <w:r>
        <w:rPr>
          <w:rFonts w:hint="eastAsia" w:ascii="Times New Roman" w:hAnsi="Times New Roman"/>
          <w:sz w:val="24"/>
          <w:szCs w:val="24"/>
        </w:rPr>
        <w:t>在权益分派业务申请期间（申请日202</w:t>
      </w:r>
      <w:r>
        <w:rPr>
          <w:rFonts w:hint="eastAsia" w:ascii="Times New Roman" w:hAnsi="Times New Roman"/>
          <w:sz w:val="24"/>
          <w:szCs w:val="24"/>
          <w:lang w:val="en-US" w:eastAsia="zh-CN"/>
        </w:rPr>
        <w:t>6</w:t>
      </w:r>
      <w:r>
        <w:rPr>
          <w:rFonts w:hint="eastAsia" w:ascii="Times New Roman" w:hAnsi="Times New Roman"/>
          <w:sz w:val="24"/>
          <w:szCs w:val="24"/>
        </w:rPr>
        <w:t>年</w:t>
      </w:r>
      <w:r>
        <w:rPr>
          <w:rFonts w:hint="eastAsia" w:ascii="Times New Roman" w:hAnsi="Times New Roman"/>
          <w:sz w:val="24"/>
          <w:szCs w:val="24"/>
          <w:lang w:val="en-US" w:eastAsia="zh-CN"/>
        </w:rPr>
        <w:t>5</w:t>
      </w:r>
      <w:r>
        <w:rPr>
          <w:rFonts w:hint="eastAsia" w:ascii="Times New Roman" w:hAnsi="Times New Roman"/>
          <w:sz w:val="24"/>
          <w:szCs w:val="24"/>
        </w:rPr>
        <w:t>月</w:t>
      </w:r>
      <w:r>
        <w:rPr>
          <w:rFonts w:hint="eastAsia" w:ascii="Times New Roman" w:hAnsi="Times New Roman"/>
          <w:sz w:val="24"/>
          <w:szCs w:val="24"/>
          <w:lang w:val="en-US" w:eastAsia="zh-CN"/>
        </w:rPr>
        <w:t>21</w:t>
      </w:r>
      <w:r>
        <w:rPr>
          <w:rFonts w:hint="eastAsia" w:ascii="Times New Roman" w:hAnsi="Times New Roman"/>
          <w:sz w:val="24"/>
          <w:szCs w:val="24"/>
        </w:rPr>
        <w:t>日至登记日202</w:t>
      </w:r>
      <w:r>
        <w:rPr>
          <w:rFonts w:hint="eastAsia" w:ascii="Times New Roman" w:hAnsi="Times New Roman"/>
          <w:sz w:val="24"/>
          <w:szCs w:val="24"/>
          <w:lang w:val="en-US" w:eastAsia="zh-CN"/>
        </w:rPr>
        <w:t>6</w:t>
      </w:r>
      <w:r>
        <w:rPr>
          <w:rFonts w:hint="eastAsia" w:ascii="Times New Roman" w:hAnsi="Times New Roman"/>
          <w:sz w:val="24"/>
          <w:szCs w:val="24"/>
        </w:rPr>
        <w:t>年</w:t>
      </w:r>
      <w:r>
        <w:rPr>
          <w:rFonts w:hint="eastAsia" w:ascii="Times New Roman" w:hAnsi="Times New Roman"/>
          <w:sz w:val="24"/>
          <w:szCs w:val="24"/>
          <w:lang w:val="en-US" w:eastAsia="zh-CN"/>
        </w:rPr>
        <w:t>5</w:t>
      </w:r>
      <w:r>
        <w:rPr>
          <w:rFonts w:hint="eastAsia" w:ascii="Times New Roman" w:hAnsi="Times New Roman"/>
          <w:sz w:val="24"/>
          <w:szCs w:val="24"/>
        </w:rPr>
        <w:t>月</w:t>
      </w:r>
      <w:r>
        <w:rPr>
          <w:rFonts w:hint="eastAsia" w:ascii="Times New Roman" w:hAnsi="Times New Roman"/>
          <w:sz w:val="24"/>
          <w:szCs w:val="24"/>
          <w:lang w:val="en-US" w:eastAsia="zh-CN"/>
        </w:rPr>
        <w:t>28</w:t>
      </w:r>
      <w:r>
        <w:rPr>
          <w:rFonts w:hint="eastAsia" w:ascii="Times New Roman" w:hAnsi="Times New Roman"/>
          <w:sz w:val="24"/>
          <w:szCs w:val="24"/>
        </w:rPr>
        <w:t>日），如因自派股东证券账户内股份减少而导致委托中国结算深圳分公司代派的现金红利不足的，一切法律责任与后果由本公司自行承担。</w:t>
      </w:r>
    </w:p>
    <w:p w14:paraId="5E1C6335">
      <w:pPr>
        <w:spacing w:before="156" w:beforeLines="50" w:after="156" w:afterLines="50" w:line="360" w:lineRule="auto"/>
        <w:ind w:firstLine="482" w:firstLineChars="200"/>
        <w:outlineLvl w:val="0"/>
        <w:rPr>
          <w:rFonts w:ascii="Times New Roman" w:hAnsi="Times New Roman"/>
          <w:b/>
          <w:bCs/>
          <w:sz w:val="24"/>
          <w:szCs w:val="24"/>
        </w:rPr>
      </w:pPr>
      <w:r>
        <w:rPr>
          <w:rFonts w:ascii="Times New Roman" w:hAnsi="Times New Roman"/>
          <w:b/>
          <w:bCs/>
          <w:sz w:val="24"/>
          <w:szCs w:val="24"/>
        </w:rPr>
        <w:t>六</w:t>
      </w:r>
      <w:r>
        <w:rPr>
          <w:rFonts w:ascii="Times New Roman" w:hAnsi="Times New Roman"/>
          <w:sz w:val="24"/>
          <w:szCs w:val="24"/>
        </w:rPr>
        <w:t>、</w:t>
      </w:r>
      <w:r>
        <w:rPr>
          <w:rFonts w:ascii="Times New Roman" w:hAnsi="Times New Roman"/>
          <w:b/>
          <w:bCs/>
          <w:sz w:val="24"/>
          <w:szCs w:val="24"/>
        </w:rPr>
        <w:t>咨询机构</w:t>
      </w:r>
    </w:p>
    <w:p w14:paraId="1C737184">
      <w:pPr>
        <w:spacing w:line="360" w:lineRule="auto"/>
        <w:ind w:firstLine="480" w:firstLineChars="200"/>
        <w:rPr>
          <w:rFonts w:hint="default" w:ascii="Times New Roman" w:hAnsi="Times New Roman" w:eastAsia="宋体"/>
          <w:sz w:val="24"/>
          <w:szCs w:val="24"/>
          <w:lang w:val="en-US" w:eastAsia="zh-CN"/>
        </w:rPr>
      </w:pPr>
      <w:r>
        <w:rPr>
          <w:rFonts w:ascii="Times New Roman" w:hAnsi="Times New Roman"/>
          <w:sz w:val="24"/>
          <w:szCs w:val="24"/>
        </w:rPr>
        <w:t>咨询地址：</w:t>
      </w:r>
      <w:r>
        <w:rPr>
          <w:rFonts w:hint="eastAsia" w:ascii="Times New Roman" w:hAnsi="Times New Roman"/>
          <w:sz w:val="24"/>
          <w:szCs w:val="24"/>
        </w:rPr>
        <w:t>浙江省慈溪市开源路315号公司</w:t>
      </w:r>
      <w:r>
        <w:rPr>
          <w:rFonts w:hint="eastAsia" w:ascii="Times New Roman" w:hAnsi="Times New Roman"/>
          <w:sz w:val="24"/>
          <w:szCs w:val="24"/>
          <w:lang w:val="en-US" w:eastAsia="zh-CN"/>
        </w:rPr>
        <w:t>董事会办公室</w:t>
      </w:r>
    </w:p>
    <w:p w14:paraId="4B06E009">
      <w:pPr>
        <w:spacing w:line="360" w:lineRule="auto"/>
        <w:ind w:firstLine="480" w:firstLineChars="200"/>
        <w:rPr>
          <w:rFonts w:ascii="Times New Roman" w:hAnsi="Times New Roman"/>
          <w:sz w:val="24"/>
          <w:szCs w:val="24"/>
        </w:rPr>
      </w:pPr>
      <w:r>
        <w:rPr>
          <w:rFonts w:ascii="Times New Roman" w:hAnsi="Times New Roman"/>
          <w:sz w:val="24"/>
          <w:szCs w:val="24"/>
        </w:rPr>
        <w:t>咨询联系人：李楠</w:t>
      </w:r>
    </w:p>
    <w:p w14:paraId="6D6DE2B0">
      <w:pPr>
        <w:spacing w:line="360" w:lineRule="auto"/>
        <w:ind w:firstLine="480" w:firstLineChars="200"/>
        <w:rPr>
          <w:rFonts w:ascii="Times New Roman" w:hAnsi="Times New Roman"/>
          <w:sz w:val="24"/>
          <w:szCs w:val="24"/>
        </w:rPr>
      </w:pPr>
      <w:r>
        <w:rPr>
          <w:rFonts w:ascii="Times New Roman" w:hAnsi="Times New Roman"/>
          <w:sz w:val="24"/>
          <w:szCs w:val="24"/>
        </w:rPr>
        <w:t>咨询电话：</w:t>
      </w:r>
      <w:r>
        <w:rPr>
          <w:rFonts w:hint="eastAsia" w:ascii="Times New Roman" w:hAnsi="Times New Roman"/>
          <w:sz w:val="24"/>
          <w:szCs w:val="24"/>
        </w:rPr>
        <w:t>0574-63080571</w:t>
      </w:r>
    </w:p>
    <w:p w14:paraId="32BDB5D1">
      <w:pPr>
        <w:spacing w:line="360" w:lineRule="auto"/>
        <w:ind w:firstLine="480" w:firstLineChars="200"/>
        <w:rPr>
          <w:rFonts w:ascii="Times New Roman" w:hAnsi="Times New Roman"/>
          <w:sz w:val="24"/>
          <w:szCs w:val="24"/>
        </w:rPr>
      </w:pPr>
      <w:r>
        <w:rPr>
          <w:rFonts w:ascii="Times New Roman" w:hAnsi="Times New Roman"/>
          <w:sz w:val="24"/>
          <w:szCs w:val="24"/>
        </w:rPr>
        <w:t>传真</w:t>
      </w:r>
      <w:r>
        <w:rPr>
          <w:rFonts w:hint="eastAsia" w:ascii="Times New Roman" w:hAnsi="Times New Roman"/>
          <w:sz w:val="24"/>
          <w:szCs w:val="24"/>
        </w:rPr>
        <w:t>号码</w:t>
      </w:r>
      <w:r>
        <w:rPr>
          <w:rFonts w:ascii="Times New Roman" w:hAnsi="Times New Roman"/>
          <w:sz w:val="24"/>
          <w:szCs w:val="24"/>
        </w:rPr>
        <w:t>：</w:t>
      </w:r>
      <w:r>
        <w:rPr>
          <w:rFonts w:hint="eastAsia" w:ascii="Times New Roman" w:hAnsi="Times New Roman"/>
          <w:sz w:val="24"/>
          <w:szCs w:val="24"/>
        </w:rPr>
        <w:t>0574-63080569</w:t>
      </w:r>
    </w:p>
    <w:p w14:paraId="305A12B3">
      <w:pPr>
        <w:spacing w:before="156" w:beforeLines="50" w:after="156" w:afterLines="50" w:line="360" w:lineRule="auto"/>
        <w:ind w:firstLine="482" w:firstLineChars="200"/>
        <w:rPr>
          <w:rFonts w:ascii="Times New Roman" w:hAnsi="Times New Roman"/>
          <w:b/>
          <w:bCs/>
          <w:sz w:val="24"/>
          <w:szCs w:val="24"/>
        </w:rPr>
      </w:pPr>
      <w:r>
        <w:rPr>
          <w:rFonts w:hint="eastAsia" w:ascii="Times New Roman" w:hAnsi="Times New Roman"/>
          <w:b/>
          <w:bCs/>
          <w:sz w:val="24"/>
          <w:szCs w:val="24"/>
          <w:lang w:val="en-US" w:eastAsia="zh-CN"/>
        </w:rPr>
        <w:t>七</w:t>
      </w:r>
      <w:r>
        <w:rPr>
          <w:rFonts w:ascii="Times New Roman" w:hAnsi="Times New Roman"/>
          <w:b/>
          <w:bCs/>
          <w:sz w:val="24"/>
          <w:szCs w:val="24"/>
        </w:rPr>
        <w:t>、备查文件</w:t>
      </w:r>
    </w:p>
    <w:p w14:paraId="71A7F392">
      <w:pPr>
        <w:widowControl/>
        <w:spacing w:line="360" w:lineRule="auto"/>
        <w:ind w:firstLine="480" w:firstLineChars="200"/>
        <w:jc w:val="left"/>
        <w:rPr>
          <w:rFonts w:ascii="Times New Roman" w:hAnsi="Times New Roman"/>
          <w:sz w:val="24"/>
          <w:szCs w:val="24"/>
        </w:rPr>
      </w:pPr>
      <w:r>
        <w:rPr>
          <w:rFonts w:ascii="Times New Roman" w:hAnsi="Times New Roman"/>
          <w:sz w:val="24"/>
          <w:szCs w:val="24"/>
        </w:rPr>
        <w:t>1、宁波迦南智能电气股份有限公司</w:t>
      </w:r>
      <w:r>
        <w:rPr>
          <w:rFonts w:ascii="Times New Roman" w:hAnsi="Times New Roman"/>
          <w:sz w:val="24"/>
          <w:szCs w:val="24"/>
          <w:lang w:bidi="ar"/>
        </w:rPr>
        <w:t>第</w:t>
      </w:r>
      <w:r>
        <w:rPr>
          <w:rFonts w:hint="eastAsia" w:ascii="Times New Roman" w:hAnsi="Times New Roman"/>
          <w:sz w:val="24"/>
          <w:szCs w:val="24"/>
          <w:lang w:val="en-US" w:eastAsia="zh-CN" w:bidi="ar"/>
        </w:rPr>
        <w:t>四</w:t>
      </w:r>
      <w:r>
        <w:rPr>
          <w:rFonts w:ascii="Times New Roman" w:hAnsi="Times New Roman"/>
          <w:sz w:val="24"/>
          <w:szCs w:val="24"/>
          <w:lang w:bidi="ar"/>
        </w:rPr>
        <w:t>届董事会第</w:t>
      </w:r>
      <w:r>
        <w:rPr>
          <w:rFonts w:hint="eastAsia" w:ascii="Times New Roman" w:hAnsi="Times New Roman"/>
          <w:sz w:val="24"/>
          <w:szCs w:val="24"/>
          <w:lang w:val="en-US" w:eastAsia="zh-CN" w:bidi="ar"/>
        </w:rPr>
        <w:t>二</w:t>
      </w:r>
      <w:r>
        <w:rPr>
          <w:rFonts w:ascii="Times New Roman" w:hAnsi="Times New Roman"/>
          <w:sz w:val="24"/>
          <w:szCs w:val="24"/>
          <w:lang w:bidi="ar"/>
        </w:rPr>
        <w:t>次会议决议；</w:t>
      </w:r>
    </w:p>
    <w:p w14:paraId="6ED65E9C">
      <w:pPr>
        <w:spacing w:line="360" w:lineRule="auto"/>
        <w:ind w:firstLine="480" w:firstLineChars="200"/>
        <w:rPr>
          <w:rFonts w:ascii="Times New Roman" w:hAnsi="Times New Roman"/>
          <w:sz w:val="24"/>
          <w:szCs w:val="24"/>
        </w:rPr>
      </w:pPr>
      <w:r>
        <w:rPr>
          <w:rFonts w:ascii="Times New Roman" w:hAnsi="Times New Roman"/>
          <w:sz w:val="24"/>
          <w:szCs w:val="24"/>
        </w:rPr>
        <w:t>2、宁波迦南智能电气股份有限公司</w:t>
      </w:r>
      <w:r>
        <w:rPr>
          <w:rFonts w:hint="eastAsia" w:ascii="Times New Roman" w:hAnsi="Times New Roman"/>
          <w:sz w:val="24"/>
          <w:szCs w:val="24"/>
        </w:rPr>
        <w:t>202</w:t>
      </w:r>
      <w:r>
        <w:rPr>
          <w:rFonts w:hint="eastAsia" w:ascii="Times New Roman" w:hAnsi="Times New Roman"/>
          <w:sz w:val="24"/>
          <w:szCs w:val="24"/>
          <w:lang w:val="en-US" w:eastAsia="zh-CN"/>
        </w:rPr>
        <w:t>5</w:t>
      </w:r>
      <w:r>
        <w:rPr>
          <w:rFonts w:hint="eastAsia" w:ascii="Times New Roman" w:hAnsi="Times New Roman"/>
          <w:sz w:val="24"/>
          <w:szCs w:val="24"/>
        </w:rPr>
        <w:t>年</w:t>
      </w:r>
      <w:r>
        <w:rPr>
          <w:rFonts w:ascii="Times New Roman" w:hAnsi="Times New Roman"/>
          <w:sz w:val="24"/>
          <w:szCs w:val="24"/>
        </w:rPr>
        <w:t>年度</w:t>
      </w:r>
      <w:r>
        <w:rPr>
          <w:rFonts w:hint="eastAsia" w:ascii="Times New Roman" w:hAnsi="Times New Roman"/>
          <w:sz w:val="24"/>
          <w:szCs w:val="24"/>
          <w:lang w:eastAsia="zh-CN"/>
        </w:rPr>
        <w:t>股东会</w:t>
      </w:r>
      <w:r>
        <w:rPr>
          <w:rFonts w:ascii="Times New Roman" w:hAnsi="Times New Roman"/>
          <w:sz w:val="24"/>
          <w:szCs w:val="24"/>
        </w:rPr>
        <w:t>决议；</w:t>
      </w:r>
    </w:p>
    <w:p w14:paraId="29C77868">
      <w:pPr>
        <w:widowControl/>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bidi="ar"/>
        </w:rPr>
        <w:t>中国结算深圳分公司确认有关权益分派具体时间安排的文件。</w:t>
      </w:r>
    </w:p>
    <w:p w14:paraId="722C9186">
      <w:pPr>
        <w:spacing w:line="360" w:lineRule="auto"/>
        <w:rPr>
          <w:rFonts w:ascii="Times New Roman" w:hAnsi="Times New Roman"/>
          <w:sz w:val="24"/>
          <w:szCs w:val="24"/>
        </w:rPr>
      </w:pPr>
    </w:p>
    <w:p w14:paraId="643D517E">
      <w:pPr>
        <w:spacing w:line="360" w:lineRule="auto"/>
        <w:ind w:firstLine="480" w:firstLineChars="200"/>
        <w:rPr>
          <w:rFonts w:ascii="Times New Roman" w:hAnsi="Times New Roman"/>
          <w:sz w:val="24"/>
          <w:szCs w:val="24"/>
        </w:rPr>
      </w:pPr>
      <w:r>
        <w:rPr>
          <w:rFonts w:ascii="Times New Roman" w:hAnsi="Times New Roman"/>
          <w:sz w:val="24"/>
          <w:szCs w:val="24"/>
        </w:rPr>
        <w:t>特此公告。</w:t>
      </w:r>
    </w:p>
    <w:p w14:paraId="475C3110">
      <w:pPr>
        <w:spacing w:line="360" w:lineRule="auto"/>
        <w:rPr>
          <w:rFonts w:ascii="Times New Roman" w:hAnsi="Times New Roman"/>
          <w:sz w:val="24"/>
          <w:szCs w:val="24"/>
        </w:rPr>
      </w:pPr>
    </w:p>
    <w:p w14:paraId="3C3B763A">
      <w:pPr>
        <w:spacing w:line="360" w:lineRule="auto"/>
        <w:ind w:firstLine="4920" w:firstLineChars="2050"/>
        <w:rPr>
          <w:rFonts w:ascii="Times New Roman" w:hAnsi="Times New Roman"/>
          <w:sz w:val="24"/>
          <w:szCs w:val="24"/>
        </w:rPr>
      </w:pPr>
      <w:r>
        <w:rPr>
          <w:rFonts w:ascii="Times New Roman" w:hAnsi="Times New Roman"/>
          <w:sz w:val="24"/>
          <w:szCs w:val="24"/>
        </w:rPr>
        <w:t>宁波迦南智能电气股份有限公司</w:t>
      </w:r>
    </w:p>
    <w:p w14:paraId="68B1D7BD">
      <w:pPr>
        <w:spacing w:line="360" w:lineRule="auto"/>
        <w:ind w:firstLine="6240" w:firstLineChars="2600"/>
        <w:rPr>
          <w:rFonts w:ascii="Times New Roman" w:hAnsi="Times New Roman"/>
          <w:sz w:val="24"/>
          <w:szCs w:val="24"/>
        </w:rPr>
      </w:pPr>
      <w:r>
        <w:rPr>
          <w:rFonts w:ascii="Times New Roman" w:hAnsi="Times New Roman"/>
          <w:sz w:val="24"/>
          <w:szCs w:val="24"/>
        </w:rPr>
        <w:t>董事会</w:t>
      </w:r>
    </w:p>
    <w:p w14:paraId="59D0CA65">
      <w:pPr>
        <w:spacing w:line="360" w:lineRule="auto"/>
        <w:ind w:right="840" w:rightChars="400"/>
        <w:jc w:val="right"/>
      </w:pPr>
      <w:r>
        <w:rPr>
          <w:rFonts w:hint="eastAsia" w:ascii="Times New Roman" w:hAnsi="Times New Roman"/>
          <w:sz w:val="24"/>
          <w:szCs w:val="24"/>
        </w:rPr>
        <w:t>202</w:t>
      </w:r>
      <w:r>
        <w:rPr>
          <w:rFonts w:hint="eastAsia" w:ascii="Times New Roman" w:hAnsi="Times New Roman"/>
          <w:sz w:val="24"/>
          <w:szCs w:val="24"/>
          <w:lang w:val="en-US" w:eastAsia="zh-CN"/>
        </w:rPr>
        <w:t>6</w:t>
      </w:r>
      <w:r>
        <w:rPr>
          <w:rFonts w:hint="eastAsia" w:ascii="Times New Roman" w:hAnsi="Times New Roman"/>
          <w:sz w:val="24"/>
          <w:szCs w:val="24"/>
        </w:rPr>
        <w:t>年</w:t>
      </w:r>
      <w:r>
        <w:rPr>
          <w:rFonts w:hint="eastAsia" w:ascii="Times New Roman" w:hAnsi="Times New Roman"/>
          <w:sz w:val="24"/>
          <w:szCs w:val="24"/>
          <w:lang w:val="en-US" w:eastAsia="zh-CN"/>
        </w:rPr>
        <w:t>5</w:t>
      </w:r>
      <w:r>
        <w:rPr>
          <w:rFonts w:ascii="Times New Roman" w:hAnsi="Times New Roman"/>
          <w:sz w:val="24"/>
          <w:szCs w:val="24"/>
        </w:rPr>
        <w:t>月</w:t>
      </w:r>
      <w:r>
        <w:rPr>
          <w:rFonts w:hint="eastAsia" w:ascii="Times New Roman" w:hAnsi="Times New Roman"/>
          <w:sz w:val="24"/>
          <w:szCs w:val="24"/>
          <w:lang w:val="en-US" w:eastAsia="zh-CN"/>
        </w:rPr>
        <w:t>21</w:t>
      </w:r>
      <w:r>
        <w:rPr>
          <w:rFonts w:ascii="Times New Roman" w:hAnsi="Times New Roman"/>
          <w:sz w:val="24"/>
          <w:szCs w:val="24"/>
        </w:rPr>
        <w:t>日</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0FA582F"/>
    <w:rsid w:val="01873ECD"/>
    <w:rsid w:val="069618E2"/>
    <w:rsid w:val="0E512BFA"/>
    <w:rsid w:val="0E852A43"/>
    <w:rsid w:val="139B453C"/>
    <w:rsid w:val="18213FEC"/>
    <w:rsid w:val="1AD11582"/>
    <w:rsid w:val="1E9B66E3"/>
    <w:rsid w:val="1F480B71"/>
    <w:rsid w:val="273B2A50"/>
    <w:rsid w:val="273D2914"/>
    <w:rsid w:val="2AFA081F"/>
    <w:rsid w:val="2D1F390E"/>
    <w:rsid w:val="301D31C7"/>
    <w:rsid w:val="31F3391A"/>
    <w:rsid w:val="35921D57"/>
    <w:rsid w:val="36102601"/>
    <w:rsid w:val="39B66192"/>
    <w:rsid w:val="3E60611F"/>
    <w:rsid w:val="40304C38"/>
    <w:rsid w:val="42CA6C7A"/>
    <w:rsid w:val="44525DFF"/>
    <w:rsid w:val="45A21395"/>
    <w:rsid w:val="45A56761"/>
    <w:rsid w:val="4D3C506B"/>
    <w:rsid w:val="4EB94750"/>
    <w:rsid w:val="52151DFD"/>
    <w:rsid w:val="52345E98"/>
    <w:rsid w:val="5AB35BBE"/>
    <w:rsid w:val="5B1C0779"/>
    <w:rsid w:val="5D507B10"/>
    <w:rsid w:val="6D69359E"/>
    <w:rsid w:val="6DC4711A"/>
    <w:rsid w:val="7257045E"/>
    <w:rsid w:val="73BE47DE"/>
    <w:rsid w:val="74097846"/>
    <w:rsid w:val="74DC2268"/>
    <w:rsid w:val="79F41A7C"/>
    <w:rsid w:val="7E3F7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846f75b8-f697-45fc-8e78-74acf38d211c</errorID>
      <errorWord>】</errorWord>
      <group>L1_Word</group>
      <groupName>字词问题</groupName>
      <ability>L2_Typo</ability>
      <abilityName>字词错误</abilityName>
      <candidateList>
        <item> 】</item>
      </candidateList>
      <explain/>
      <paraID>6DCAAB42</paraID>
      <start>50</start>
      <end>51</end>
      <status>unmodified</status>
      <modifiedWord/>
      <trackRevisions>false</trackRevisions>
    </reviewItem>
    <reviewItem>
      <errorID>d5f06c90-97ae-433e-a9ed-c1ff5ca098ca</errorID>
      <errorWord>（</errorWord>
      <group>L1_Punc</group>
      <groupName>标点问题</groupName>
      <ability>L2_Punc_CN</ability>
      <abilityName/>
      <candidateList/>
      <explain>同一形式括号套用。</explain>
      <paraID>6893F50F</paraID>
      <start>78</start>
      <end>79</end>
      <status>unmodified</status>
      <modifiedWord/>
      <trackRevisions>false</trackRevisions>
    </reviewItem>
    <reviewItem>
      <errorID>b5d9f479-ad99-4af2-9dc7-1d8831680c1b</errorID>
      <errorWord>）</errorWord>
      <group>L1_Punc</group>
      <groupName>标点问题</groupName>
      <ability>L2_Punc_CN</ability>
      <abilityName/>
      <candidateList/>
      <explain>同一形式括号套用。</explain>
      <paraID>6893F50F</paraID>
      <start>90</start>
      <end>91</end>
      <status>unmodified</status>
      <modifiedWord/>
      <trackRevisions>false</trackRevisions>
    </reviewItem>
    <reviewItem>
      <errorID>ad085aad-1d43-464d-99b0-8210bbc00ad3</errorID>
      <errorWord>。】</errorWord>
      <group>L1_Punc</group>
      <groupName>标点问题</groupName>
      <ability>L2_Punc_CN</ability>
      <abilityName/>
      <candidateList>
        <item>】</item>
      </candidateList>
      <explain/>
      <paraID>1F7C5749</paraID>
      <start>112</start>
      <end>114</end>
      <status>unmodified</status>
      <modifiedWord/>
      <trackRevisions>false</trackRevisions>
    </reviewItem>
    <reviewItem>
      <errorID>296e0cbc-23e0-4f44-843d-478db24da639</errorID>
      <errorWord>截止2026年</errorWord>
      <group>L1_Word</group>
      <groupName>字词问题</groupName>
      <ability>L2_Typo</ability>
      <abilityName>字词错误</abilityName>
      <candidateList>
        <item>截至2026年</item>
      </candidateList>
      <explain/>
      <paraID>39D17DE0</paraID>
      <start>8</start>
      <end>15</end>
      <status>unmodified</status>
      <modifiedWord/>
      <trackRevisions>false</trackRevisions>
    </reviewItem>
    <reviewItem>
      <errorID>f688fdad-dc09-4ad9-9a08-6ee9fe131af9</errorID>
      <errorWord>】</errorWord>
      <group>L1_Word</group>
      <groupName>字词问题</groupName>
      <ability>L2_Typo</ability>
      <abilityName>字词错误</abilityName>
      <candidateList>
        <item> 】</item>
      </candidateList>
      <explain/>
      <paraID>79490126</paraID>
      <start>24</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d113035a-f0ad-42fa-bead-4d420a83a69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1745</Words>
  <Characters>1938</Characters>
  <Lines>0</Lines>
  <Paragraphs>0</Paragraphs>
  <TotalTime>104</TotalTime>
  <ScaleCrop>false</ScaleCrop>
  <LinksUpToDate>false</LinksUpToDate>
  <CharactersWithSpaces>1956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2021-11-09T06:26:00Z</dcterms:created>
  <dc:creator>MacBook Air</dc:creator>
  <cp:lastModifiedBy>梦燕</cp:lastModifiedBy>
  <dcterms:modified xsi:type="dcterms:W3CDTF">2026-05-21T08:03:55Z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B7C9EAD51D9F4227971FD3CE76EF2100_13</vt:lpwstr>
  </property>
  <property fmtid="{D5CDD505-2E9C-101B-9397-08002B2CF9AE}" pid="4" name="KSOTemplateDocerSaveRecord">
    <vt:lpwstr>eyJoZGlkIjoiZjgzYmI3YThjNzU1MDFhZGU1ODRiMGMyZjhhYTBlOWQiLCJ1c2VySWQiOiI2MjQ3NjQyMzYifQ==</vt:lpwstr>
  </property>
</Properties>
</file>